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E4128" w14:textId="77777777" w:rsidR="004B6F66" w:rsidRDefault="004B6F66" w:rsidP="00865CB4">
      <w:pPr>
        <w:spacing w:before="66"/>
        <w:ind w:left="-142" w:right="-164"/>
        <w:jc w:val="center"/>
        <w:rPr>
          <w:b/>
          <w:noProof/>
          <w:sz w:val="36"/>
          <w:szCs w:val="36"/>
          <w:highlight w:val="yellow"/>
          <w:lang w:val="en-IN" w:eastAsia="en-IN"/>
        </w:rPr>
      </w:pPr>
    </w:p>
    <w:p w14:paraId="16E667D0" w14:textId="77777777" w:rsidR="004B6F66" w:rsidRDefault="004B6F66" w:rsidP="00865CB4">
      <w:pPr>
        <w:spacing w:before="66"/>
        <w:ind w:left="-142" w:right="-164"/>
        <w:jc w:val="center"/>
        <w:rPr>
          <w:b/>
          <w:noProof/>
          <w:sz w:val="36"/>
          <w:szCs w:val="36"/>
          <w:highlight w:val="yellow"/>
          <w:lang w:val="en-IN" w:eastAsia="en-IN"/>
        </w:rPr>
      </w:pPr>
    </w:p>
    <w:p w14:paraId="20294698" w14:textId="77777777" w:rsidR="004B6F66" w:rsidRDefault="004B6F66" w:rsidP="00865CB4">
      <w:pPr>
        <w:spacing w:before="66"/>
        <w:ind w:left="-142" w:right="-164"/>
        <w:jc w:val="center"/>
        <w:rPr>
          <w:b/>
          <w:noProof/>
          <w:sz w:val="36"/>
          <w:szCs w:val="36"/>
          <w:highlight w:val="yellow"/>
          <w:lang w:val="en-IN" w:eastAsia="en-IN"/>
        </w:rPr>
      </w:pPr>
    </w:p>
    <w:p w14:paraId="6A85F940" w14:textId="77777777" w:rsidR="004B6F66" w:rsidRDefault="004B6F66" w:rsidP="00865CB4">
      <w:pPr>
        <w:spacing w:before="66"/>
        <w:ind w:left="-142" w:right="-164"/>
        <w:jc w:val="center"/>
        <w:rPr>
          <w:b/>
          <w:noProof/>
          <w:sz w:val="36"/>
          <w:szCs w:val="36"/>
          <w:highlight w:val="yellow"/>
          <w:lang w:val="en-IN" w:eastAsia="en-IN"/>
        </w:rPr>
      </w:pPr>
    </w:p>
    <w:p w14:paraId="1F57B602" w14:textId="5060D291" w:rsidR="00255D60" w:rsidRDefault="004B6F66" w:rsidP="00865CB4">
      <w:pPr>
        <w:spacing w:before="66"/>
        <w:ind w:left="-142" w:right="-164"/>
        <w:jc w:val="center"/>
        <w:rPr>
          <w:b/>
          <w:sz w:val="36"/>
          <w:szCs w:val="36"/>
        </w:rPr>
      </w:pPr>
      <w:r w:rsidRPr="00525DCB">
        <w:rPr>
          <w:b/>
          <w:noProof/>
          <w:sz w:val="36"/>
          <w:szCs w:val="36"/>
        </w:rPr>
        <w:drawing>
          <wp:inline distT="0" distB="0" distL="0" distR="0" wp14:anchorId="2D7ADC1E" wp14:editId="5D5B43C3">
            <wp:extent cx="819150" cy="609600"/>
            <wp:effectExtent l="0" t="0" r="0" b="0"/>
            <wp:docPr id="2" name="Picture 2"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02EE3223" w14:textId="77777777" w:rsidR="00255D60" w:rsidRDefault="00255D60" w:rsidP="00865CB4">
      <w:pPr>
        <w:tabs>
          <w:tab w:val="left" w:pos="3570"/>
        </w:tabs>
        <w:spacing w:before="66"/>
        <w:ind w:left="-142" w:right="-164"/>
        <w:jc w:val="center"/>
        <w:rPr>
          <w:b/>
          <w:sz w:val="28"/>
          <w:szCs w:val="36"/>
        </w:rPr>
      </w:pPr>
    </w:p>
    <w:p w14:paraId="110CAEA0" w14:textId="00575BEA" w:rsidR="007A7B2C" w:rsidRDefault="004B6F66" w:rsidP="00865CB4">
      <w:pPr>
        <w:tabs>
          <w:tab w:val="left" w:pos="3570"/>
        </w:tabs>
        <w:spacing w:before="66"/>
        <w:ind w:left="-142" w:right="-164"/>
        <w:jc w:val="center"/>
        <w:rPr>
          <w:b/>
          <w:sz w:val="36"/>
          <w:szCs w:val="36"/>
        </w:rPr>
      </w:pPr>
      <w:r w:rsidRPr="00525DCB">
        <w:rPr>
          <w:b/>
          <w:noProof/>
          <w:sz w:val="36"/>
          <w:szCs w:val="36"/>
        </w:rPr>
        <w:drawing>
          <wp:inline distT="0" distB="0" distL="0" distR="0" wp14:anchorId="326DCBEB" wp14:editId="3934BAC8">
            <wp:extent cx="5941060" cy="1635826"/>
            <wp:effectExtent l="0" t="0" r="0" b="0"/>
            <wp:docPr id="3" name="Picture 3"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2E93DF8C" w14:textId="77777777" w:rsidR="00255D60" w:rsidRDefault="00255D60" w:rsidP="00865CB4">
      <w:pPr>
        <w:tabs>
          <w:tab w:val="left" w:pos="3570"/>
        </w:tabs>
        <w:spacing w:before="66"/>
        <w:ind w:left="-142" w:right="-164"/>
        <w:jc w:val="center"/>
        <w:rPr>
          <w:b/>
          <w:sz w:val="36"/>
          <w:szCs w:val="36"/>
        </w:rPr>
      </w:pPr>
    </w:p>
    <w:p w14:paraId="79F3C7A0" w14:textId="77777777" w:rsidR="00B01170" w:rsidRPr="00B01170" w:rsidRDefault="00B01170" w:rsidP="00B01170">
      <w:pPr>
        <w:spacing w:before="66"/>
        <w:ind w:left="-142" w:right="-164"/>
        <w:jc w:val="center"/>
        <w:rPr>
          <w:rFonts w:ascii="Times New Roman" w:hAnsi="Times New Roman" w:cs="Times New Roman"/>
          <w:b/>
          <w:sz w:val="36"/>
          <w:szCs w:val="36"/>
        </w:rPr>
      </w:pPr>
      <w:r w:rsidRPr="00B01170">
        <w:rPr>
          <w:rFonts w:ascii="Times New Roman" w:hAnsi="Times New Roman" w:cs="Times New Roman"/>
          <w:b/>
          <w:sz w:val="36"/>
          <w:szCs w:val="36"/>
        </w:rPr>
        <w:t xml:space="preserve">Policy on Orderly Succession Planning for the </w:t>
      </w:r>
    </w:p>
    <w:p w14:paraId="183E2B71" w14:textId="77777777" w:rsidR="00255D60" w:rsidRDefault="00B01170" w:rsidP="00B01170">
      <w:pPr>
        <w:spacing w:before="66"/>
        <w:ind w:left="-142" w:right="-164"/>
        <w:jc w:val="center"/>
        <w:rPr>
          <w:rFonts w:ascii="Times New Roman" w:hAnsi="Times New Roman" w:cs="Times New Roman"/>
          <w:b/>
          <w:sz w:val="36"/>
          <w:szCs w:val="36"/>
        </w:rPr>
      </w:pPr>
      <w:r w:rsidRPr="00B01170">
        <w:rPr>
          <w:rFonts w:ascii="Times New Roman" w:hAnsi="Times New Roman" w:cs="Times New Roman"/>
          <w:b/>
          <w:sz w:val="36"/>
          <w:szCs w:val="36"/>
        </w:rPr>
        <w:t>Board of Directors and Senior Management</w:t>
      </w:r>
    </w:p>
    <w:p w14:paraId="241555E9" w14:textId="77777777" w:rsidR="00255D60" w:rsidRDefault="00255D60" w:rsidP="00865CB4">
      <w:pPr>
        <w:spacing w:before="66"/>
        <w:ind w:left="-142" w:right="-164"/>
        <w:rPr>
          <w:rFonts w:ascii="Times New Roman" w:hAnsi="Times New Roman" w:cs="Times New Roman"/>
          <w:b/>
          <w:sz w:val="36"/>
          <w:szCs w:val="36"/>
        </w:rPr>
      </w:pPr>
      <w:r>
        <w:rPr>
          <w:rFonts w:ascii="Times New Roman" w:hAnsi="Times New Roman" w:cs="Times New Roman"/>
          <w:b/>
          <w:sz w:val="36"/>
          <w:szCs w:val="36"/>
        </w:rPr>
        <w:br w:type="page"/>
      </w:r>
    </w:p>
    <w:p w14:paraId="618D8689" w14:textId="77777777" w:rsidR="00B01170" w:rsidRPr="00B01170" w:rsidRDefault="00B01170" w:rsidP="00B01170">
      <w:pPr>
        <w:tabs>
          <w:tab w:val="left" w:pos="442"/>
          <w:tab w:val="left" w:pos="10773"/>
        </w:tabs>
        <w:spacing w:before="66"/>
        <w:ind w:left="-142" w:right="-164"/>
        <w:jc w:val="center"/>
        <w:rPr>
          <w:rFonts w:ascii="Times New Roman" w:hAnsi="Times New Roman" w:cs="Times New Roman"/>
          <w:b/>
          <w:u w:val="single"/>
        </w:rPr>
      </w:pPr>
      <w:r w:rsidRPr="00B01170">
        <w:rPr>
          <w:rFonts w:ascii="Times New Roman" w:hAnsi="Times New Roman" w:cs="Times New Roman"/>
          <w:b/>
          <w:u w:val="single"/>
        </w:rPr>
        <w:lastRenderedPageBreak/>
        <w:t>POLICY ON ORDERLY SUCCESSION PLANNING FOR THE</w:t>
      </w:r>
    </w:p>
    <w:p w14:paraId="0D6F2D22" w14:textId="77777777" w:rsidR="00B01170" w:rsidRPr="00B01170" w:rsidRDefault="00B01170" w:rsidP="00B01170">
      <w:pPr>
        <w:tabs>
          <w:tab w:val="left" w:pos="442"/>
          <w:tab w:val="left" w:pos="10773"/>
        </w:tabs>
        <w:spacing w:before="66"/>
        <w:ind w:left="-142" w:right="-164"/>
        <w:jc w:val="center"/>
        <w:rPr>
          <w:rFonts w:ascii="Times New Roman" w:hAnsi="Times New Roman" w:cs="Times New Roman"/>
          <w:b/>
          <w:u w:val="single"/>
        </w:rPr>
      </w:pPr>
      <w:r w:rsidRPr="00B01170">
        <w:rPr>
          <w:rFonts w:ascii="Times New Roman" w:hAnsi="Times New Roman" w:cs="Times New Roman"/>
          <w:b/>
          <w:u w:val="single"/>
        </w:rPr>
        <w:t>BOARD OF DIRECTORS AND SENIOR MANAGEMENT</w:t>
      </w:r>
    </w:p>
    <w:p w14:paraId="7D233263" w14:textId="77777777" w:rsidR="00B01170" w:rsidRPr="00B01170" w:rsidRDefault="00B01170" w:rsidP="00B01170">
      <w:pPr>
        <w:tabs>
          <w:tab w:val="left" w:pos="442"/>
          <w:tab w:val="left" w:pos="10773"/>
        </w:tabs>
        <w:spacing w:before="66"/>
        <w:ind w:left="-142" w:right="-164"/>
        <w:jc w:val="both"/>
        <w:rPr>
          <w:rFonts w:ascii="Times New Roman" w:hAnsi="Times New Roman" w:cs="Times New Roman"/>
          <w:b/>
        </w:rPr>
      </w:pPr>
      <w:r>
        <w:rPr>
          <w:rFonts w:ascii="Times New Roman" w:hAnsi="Times New Roman" w:cs="Times New Roman"/>
          <w:b/>
        </w:rPr>
        <w:t>BACKGROUND</w:t>
      </w:r>
    </w:p>
    <w:p w14:paraId="4A50F347" w14:textId="77777777" w:rsidR="00B01170" w:rsidRPr="00B01170" w:rsidRDefault="00B01170" w:rsidP="00B01170">
      <w:pPr>
        <w:tabs>
          <w:tab w:val="left" w:pos="442"/>
          <w:tab w:val="left" w:pos="10773"/>
        </w:tabs>
        <w:spacing w:before="66"/>
        <w:ind w:left="-142" w:right="-164"/>
        <w:jc w:val="both"/>
        <w:rPr>
          <w:rFonts w:ascii="Times New Roman" w:hAnsi="Times New Roman" w:cs="Times New Roman"/>
        </w:rPr>
      </w:pPr>
      <w:r w:rsidRPr="00B01170">
        <w:rPr>
          <w:rFonts w:ascii="Times New Roman" w:hAnsi="Times New Roman" w:cs="Times New Roman"/>
        </w:rPr>
        <w:t xml:space="preserve">In terms of the provisions of regulation 17(4) of the SEBI (Listing Obligations and Disclosure Requirements) Regulations, 2015 </w:t>
      </w:r>
      <w:r w:rsidRPr="006A595C">
        <w:rPr>
          <w:rFonts w:ascii="Times New Roman" w:hAnsi="Times New Roman" w:cs="Times New Roman"/>
          <w:i/>
        </w:rPr>
        <w:t>(</w:t>
      </w:r>
      <w:r w:rsidR="006A595C" w:rsidRPr="006A595C">
        <w:rPr>
          <w:rFonts w:ascii="Times New Roman" w:hAnsi="Times New Roman" w:cs="Times New Roman"/>
          <w:i/>
        </w:rPr>
        <w:t>“</w:t>
      </w:r>
      <w:r w:rsidRPr="006A595C">
        <w:rPr>
          <w:rFonts w:ascii="Times New Roman" w:hAnsi="Times New Roman" w:cs="Times New Roman"/>
          <w:i/>
        </w:rPr>
        <w:t>Listing Regulations</w:t>
      </w:r>
      <w:r w:rsidR="006A595C" w:rsidRPr="006A595C">
        <w:rPr>
          <w:rFonts w:ascii="Times New Roman" w:hAnsi="Times New Roman" w:cs="Times New Roman"/>
          <w:i/>
        </w:rPr>
        <w:t>”</w:t>
      </w:r>
      <w:r w:rsidR="006A595C">
        <w:rPr>
          <w:rFonts w:ascii="Times New Roman" w:hAnsi="Times New Roman" w:cs="Times New Roman"/>
          <w:i/>
        </w:rPr>
        <w:t>)</w:t>
      </w:r>
      <w:r w:rsidRPr="00B01170">
        <w:rPr>
          <w:rFonts w:ascii="Times New Roman" w:hAnsi="Times New Roman" w:cs="Times New Roman"/>
        </w:rPr>
        <w:t xml:space="preserve">, the Board of Directors </w:t>
      </w:r>
      <w:r w:rsidRPr="006A595C">
        <w:rPr>
          <w:rFonts w:ascii="Times New Roman" w:hAnsi="Times New Roman" w:cs="Times New Roman"/>
          <w:i/>
        </w:rPr>
        <w:t>(</w:t>
      </w:r>
      <w:r w:rsidR="006A595C" w:rsidRPr="006A595C">
        <w:rPr>
          <w:rFonts w:ascii="Times New Roman" w:hAnsi="Times New Roman" w:cs="Times New Roman"/>
          <w:i/>
        </w:rPr>
        <w:t>“</w:t>
      </w:r>
      <w:r w:rsidRPr="006A595C">
        <w:rPr>
          <w:rFonts w:ascii="Times New Roman" w:hAnsi="Times New Roman" w:cs="Times New Roman"/>
          <w:i/>
        </w:rPr>
        <w:t>the Board</w:t>
      </w:r>
      <w:r w:rsidR="006A595C" w:rsidRPr="006A595C">
        <w:rPr>
          <w:rFonts w:ascii="Times New Roman" w:hAnsi="Times New Roman" w:cs="Times New Roman"/>
          <w:i/>
        </w:rPr>
        <w:t>”</w:t>
      </w:r>
      <w:r w:rsidRPr="006A595C">
        <w:rPr>
          <w:rFonts w:ascii="Times New Roman" w:hAnsi="Times New Roman" w:cs="Times New Roman"/>
          <w:i/>
        </w:rPr>
        <w:t>)</w:t>
      </w:r>
      <w:r w:rsidRPr="00B01170">
        <w:rPr>
          <w:rFonts w:ascii="Times New Roman" w:hAnsi="Times New Roman" w:cs="Times New Roman"/>
        </w:rPr>
        <w:t xml:space="preserve"> of the listed entity shall satisfy itself that plans are in place for orderly succession for appointment to the Board of Directors and Senior Management..</w:t>
      </w:r>
    </w:p>
    <w:p w14:paraId="1E91D99D" w14:textId="77777777" w:rsidR="00B01170" w:rsidRPr="00B01170" w:rsidRDefault="00B01170" w:rsidP="00B01170">
      <w:pPr>
        <w:tabs>
          <w:tab w:val="left" w:pos="442"/>
          <w:tab w:val="left" w:pos="10773"/>
        </w:tabs>
        <w:spacing w:before="66"/>
        <w:ind w:left="-142" w:right="-164"/>
        <w:jc w:val="both"/>
        <w:rPr>
          <w:rFonts w:ascii="Times New Roman" w:hAnsi="Times New Roman" w:cs="Times New Roman"/>
        </w:rPr>
      </w:pPr>
      <w:r w:rsidRPr="00B01170">
        <w:rPr>
          <w:rFonts w:ascii="Times New Roman" w:hAnsi="Times New Roman" w:cs="Times New Roman"/>
        </w:rPr>
        <w:t>The term “Senior Management” means officers/</w:t>
      </w:r>
      <w:r w:rsidR="006A595C">
        <w:rPr>
          <w:rFonts w:ascii="Times New Roman" w:hAnsi="Times New Roman" w:cs="Times New Roman"/>
        </w:rPr>
        <w:t xml:space="preserve"> </w:t>
      </w:r>
      <w:r w:rsidRPr="00B01170">
        <w:rPr>
          <w:rFonts w:ascii="Times New Roman" w:hAnsi="Times New Roman" w:cs="Times New Roman"/>
        </w:rPr>
        <w:t>personnel of the listed entity who are members of its core management team excluding board of directors and normally this shall comprise all members of management one level below the executive directors, including all functional heads.</w:t>
      </w:r>
    </w:p>
    <w:p w14:paraId="5C562850" w14:textId="77777777" w:rsidR="00B01170" w:rsidRPr="006A595C" w:rsidRDefault="006A595C" w:rsidP="00B01170">
      <w:pPr>
        <w:tabs>
          <w:tab w:val="left" w:pos="442"/>
          <w:tab w:val="left" w:pos="10773"/>
        </w:tabs>
        <w:spacing w:before="66"/>
        <w:ind w:left="-142" w:right="-164"/>
        <w:jc w:val="both"/>
        <w:rPr>
          <w:rFonts w:ascii="Times New Roman" w:hAnsi="Times New Roman" w:cs="Times New Roman"/>
          <w:b/>
        </w:rPr>
      </w:pPr>
      <w:r w:rsidRPr="006A595C">
        <w:rPr>
          <w:rFonts w:ascii="Times New Roman" w:hAnsi="Times New Roman" w:cs="Times New Roman"/>
          <w:b/>
        </w:rPr>
        <w:t>OBJECTIVE</w:t>
      </w:r>
    </w:p>
    <w:p w14:paraId="70555B74" w14:textId="77777777" w:rsidR="00B01170" w:rsidRPr="00B01170" w:rsidRDefault="00B01170" w:rsidP="00B01170">
      <w:pPr>
        <w:tabs>
          <w:tab w:val="left" w:pos="442"/>
          <w:tab w:val="left" w:pos="10773"/>
        </w:tabs>
        <w:spacing w:before="66"/>
        <w:ind w:left="-142" w:right="-164"/>
        <w:jc w:val="both"/>
        <w:rPr>
          <w:rFonts w:ascii="Times New Roman" w:hAnsi="Times New Roman" w:cs="Times New Roman"/>
        </w:rPr>
      </w:pPr>
      <w:r w:rsidRPr="00B01170">
        <w:rPr>
          <w:rFonts w:ascii="Times New Roman" w:hAnsi="Times New Roman" w:cs="Times New Roman"/>
        </w:rPr>
        <w:t>The succession planning is an essential component to the survival and growth of any business. Succession planning is a tool for an organization to ensure its continued effective performance though leadership continuity. The objective of this policy to ensure the orderly identification and selection of new directors or senior management in the event of any vacancy, whether such vacancy exists by reason of an anticipated retirement, an unanticipated departure, the expansion of the size of the Company or otherwise.</w:t>
      </w:r>
    </w:p>
    <w:p w14:paraId="15A25B8B" w14:textId="77777777" w:rsidR="00B01170" w:rsidRPr="006A595C" w:rsidRDefault="006A595C" w:rsidP="00B01170">
      <w:pPr>
        <w:tabs>
          <w:tab w:val="left" w:pos="442"/>
          <w:tab w:val="left" w:pos="10773"/>
        </w:tabs>
        <w:spacing w:before="66"/>
        <w:ind w:left="-142" w:right="-164"/>
        <w:jc w:val="both"/>
        <w:rPr>
          <w:rFonts w:ascii="Times New Roman" w:hAnsi="Times New Roman" w:cs="Times New Roman"/>
          <w:b/>
        </w:rPr>
      </w:pPr>
      <w:r w:rsidRPr="006A595C">
        <w:rPr>
          <w:rFonts w:ascii="Times New Roman" w:hAnsi="Times New Roman" w:cs="Times New Roman"/>
          <w:b/>
        </w:rPr>
        <w:t>INTERPRETATION</w:t>
      </w:r>
    </w:p>
    <w:p w14:paraId="109E9447" w14:textId="77777777" w:rsidR="00B01170" w:rsidRPr="00B01170" w:rsidRDefault="00B01170" w:rsidP="00B01170">
      <w:pPr>
        <w:tabs>
          <w:tab w:val="left" w:pos="442"/>
          <w:tab w:val="left" w:pos="10773"/>
        </w:tabs>
        <w:spacing w:before="66"/>
        <w:ind w:left="-142" w:right="-164"/>
        <w:jc w:val="both"/>
        <w:rPr>
          <w:rFonts w:ascii="Times New Roman" w:hAnsi="Times New Roman" w:cs="Times New Roman"/>
        </w:rPr>
      </w:pPr>
      <w:r w:rsidRPr="00B01170">
        <w:rPr>
          <w:rFonts w:ascii="Times New Roman" w:hAnsi="Times New Roman" w:cs="Times New Roman"/>
        </w:rPr>
        <w:t xml:space="preserve">The words and expressions used and not defined in this policy but defined in the Companies Act, 2013 or rules made there under or the Securities and Exchange Board of India Act, 1992 or regulation made there under or Depositories Act, 1996 shall have the same meanings respectively assigned to them in those acts, rules and regulations. </w:t>
      </w:r>
    </w:p>
    <w:p w14:paraId="2EAB24C9" w14:textId="77777777" w:rsidR="00B01170" w:rsidRPr="006A595C" w:rsidRDefault="006A595C" w:rsidP="00B01170">
      <w:pPr>
        <w:tabs>
          <w:tab w:val="left" w:pos="442"/>
          <w:tab w:val="left" w:pos="10773"/>
        </w:tabs>
        <w:spacing w:before="66"/>
        <w:ind w:left="-142" w:right="-164"/>
        <w:jc w:val="both"/>
        <w:rPr>
          <w:rFonts w:ascii="Times New Roman" w:hAnsi="Times New Roman" w:cs="Times New Roman"/>
          <w:b/>
        </w:rPr>
      </w:pPr>
      <w:r w:rsidRPr="006A595C">
        <w:rPr>
          <w:rFonts w:ascii="Times New Roman" w:hAnsi="Times New Roman" w:cs="Times New Roman"/>
          <w:b/>
        </w:rPr>
        <w:t>APPLICABILITY</w:t>
      </w:r>
    </w:p>
    <w:p w14:paraId="76AF0750" w14:textId="77777777" w:rsidR="00B01170" w:rsidRPr="00B01170" w:rsidRDefault="00B01170" w:rsidP="00B01170">
      <w:pPr>
        <w:tabs>
          <w:tab w:val="left" w:pos="442"/>
          <w:tab w:val="left" w:pos="10773"/>
        </w:tabs>
        <w:spacing w:before="66"/>
        <w:ind w:left="-142" w:right="-164"/>
        <w:jc w:val="both"/>
        <w:rPr>
          <w:rFonts w:ascii="Times New Roman" w:hAnsi="Times New Roman" w:cs="Times New Roman"/>
        </w:rPr>
      </w:pPr>
      <w:r w:rsidRPr="00B01170">
        <w:rPr>
          <w:rFonts w:ascii="Times New Roman" w:hAnsi="Times New Roman" w:cs="Times New Roman"/>
        </w:rPr>
        <w:t>This policy shall be applicable on the following:</w:t>
      </w:r>
    </w:p>
    <w:p w14:paraId="33B86F2A" w14:textId="77777777" w:rsidR="00B01170" w:rsidRPr="006A595C" w:rsidRDefault="00B01170" w:rsidP="006A595C">
      <w:pPr>
        <w:pStyle w:val="ListParagraph"/>
        <w:numPr>
          <w:ilvl w:val="0"/>
          <w:numId w:val="18"/>
        </w:numPr>
        <w:spacing w:before="66" w:after="0"/>
        <w:ind w:right="-164" w:hanging="578"/>
        <w:jc w:val="both"/>
        <w:rPr>
          <w:rFonts w:ascii="Times New Roman" w:hAnsi="Times New Roman" w:cs="Times New Roman"/>
        </w:rPr>
      </w:pPr>
      <w:r w:rsidRPr="006A595C">
        <w:rPr>
          <w:rFonts w:ascii="Times New Roman" w:hAnsi="Times New Roman" w:cs="Times New Roman"/>
        </w:rPr>
        <w:t>Whole Time Directors and the Board.</w:t>
      </w:r>
    </w:p>
    <w:p w14:paraId="458D75B3" w14:textId="77777777" w:rsidR="00B01170" w:rsidRPr="006A595C" w:rsidRDefault="00B01170" w:rsidP="006A595C">
      <w:pPr>
        <w:pStyle w:val="ListParagraph"/>
        <w:numPr>
          <w:ilvl w:val="0"/>
          <w:numId w:val="18"/>
        </w:numPr>
        <w:spacing w:before="66" w:after="0"/>
        <w:ind w:right="-164" w:hanging="578"/>
        <w:jc w:val="both"/>
        <w:rPr>
          <w:rFonts w:ascii="Times New Roman" w:hAnsi="Times New Roman" w:cs="Times New Roman"/>
        </w:rPr>
      </w:pPr>
      <w:r w:rsidRPr="006A595C">
        <w:rPr>
          <w:rFonts w:ascii="Times New Roman" w:hAnsi="Times New Roman" w:cs="Times New Roman"/>
        </w:rPr>
        <w:t>Senior Management including Key Managerial Personnel (KMPs).</w:t>
      </w:r>
    </w:p>
    <w:p w14:paraId="5EE92CE4" w14:textId="77777777" w:rsidR="00B01170" w:rsidRPr="006A595C" w:rsidRDefault="00B01170" w:rsidP="006A595C">
      <w:pPr>
        <w:pStyle w:val="ListParagraph"/>
        <w:numPr>
          <w:ilvl w:val="0"/>
          <w:numId w:val="18"/>
        </w:numPr>
        <w:spacing w:before="66"/>
        <w:ind w:right="-164" w:hanging="578"/>
        <w:jc w:val="both"/>
        <w:rPr>
          <w:rFonts w:ascii="Times New Roman" w:hAnsi="Times New Roman" w:cs="Times New Roman"/>
        </w:rPr>
      </w:pPr>
      <w:r w:rsidRPr="006A595C">
        <w:rPr>
          <w:rFonts w:ascii="Times New Roman" w:hAnsi="Times New Roman" w:cs="Times New Roman"/>
        </w:rPr>
        <w:t>Any other position in the Company at the discretion of the Managing Director in consultation with the Board.</w:t>
      </w:r>
    </w:p>
    <w:p w14:paraId="326C1101" w14:textId="77777777" w:rsidR="00B01170" w:rsidRPr="006A595C" w:rsidRDefault="006A595C" w:rsidP="00B01170">
      <w:pPr>
        <w:tabs>
          <w:tab w:val="left" w:pos="442"/>
          <w:tab w:val="left" w:pos="10773"/>
        </w:tabs>
        <w:spacing w:before="66"/>
        <w:ind w:left="-142" w:right="-164"/>
        <w:jc w:val="both"/>
        <w:rPr>
          <w:rFonts w:ascii="Times New Roman" w:hAnsi="Times New Roman" w:cs="Times New Roman"/>
          <w:b/>
        </w:rPr>
      </w:pPr>
      <w:r w:rsidRPr="006A595C">
        <w:rPr>
          <w:rFonts w:ascii="Times New Roman" w:hAnsi="Times New Roman" w:cs="Times New Roman"/>
          <w:b/>
        </w:rPr>
        <w:t>POLICY</w:t>
      </w:r>
    </w:p>
    <w:p w14:paraId="76D51599" w14:textId="77777777" w:rsidR="00B01170" w:rsidRPr="006A595C" w:rsidRDefault="006A595C" w:rsidP="006A595C">
      <w:pPr>
        <w:pStyle w:val="ListParagraph"/>
        <w:numPr>
          <w:ilvl w:val="0"/>
          <w:numId w:val="17"/>
        </w:numPr>
        <w:spacing w:before="66"/>
        <w:ind w:right="-164" w:hanging="578"/>
        <w:jc w:val="both"/>
        <w:rPr>
          <w:rFonts w:ascii="Times New Roman" w:hAnsi="Times New Roman" w:cs="Times New Roman"/>
          <w:b/>
        </w:rPr>
      </w:pPr>
      <w:r w:rsidRPr="006A595C">
        <w:rPr>
          <w:rFonts w:ascii="Times New Roman" w:hAnsi="Times New Roman" w:cs="Times New Roman"/>
          <w:b/>
        </w:rPr>
        <w:t>Succession Plan for the Board</w:t>
      </w:r>
    </w:p>
    <w:p w14:paraId="67AA7E4C" w14:textId="77777777" w:rsidR="006A595C" w:rsidRDefault="00B01170" w:rsidP="00B01170">
      <w:pPr>
        <w:tabs>
          <w:tab w:val="left" w:pos="442"/>
          <w:tab w:val="left" w:pos="10773"/>
        </w:tabs>
        <w:spacing w:before="66"/>
        <w:ind w:left="-142" w:right="-164"/>
        <w:jc w:val="both"/>
        <w:rPr>
          <w:rFonts w:ascii="Times New Roman" w:hAnsi="Times New Roman" w:cs="Times New Roman"/>
        </w:rPr>
      </w:pPr>
      <w:r w:rsidRPr="00B01170">
        <w:rPr>
          <w:rFonts w:ascii="Times New Roman" w:hAnsi="Times New Roman" w:cs="Times New Roman"/>
        </w:rPr>
        <w:t>The Nomination &amp; Remuneration Committee (NRC) shall identify the suitable person from among the existing top management or from the outside to fill up the vacancy at the Board Level. The NRC shall apply a due diligence process to determine suitability of the person who is being considered for appointment or reappointment as Director of the Company based on his/her education qualification, experience and track record. The Board framed a Nomination &amp; Remuneration Policy in relation to appointment/ reappointment of Directors &amp; Senior Management in accordance with the provision of Companies Act, 2013 and Listing Regulations. Hence, the appointment/ reappointment of Directors shall be governed by the provisions of Nomination &amp; Remuneration Policy of the Company.</w:t>
      </w:r>
    </w:p>
    <w:p w14:paraId="12BC2339" w14:textId="77777777" w:rsidR="00B01170" w:rsidRPr="006A595C" w:rsidRDefault="00B01170" w:rsidP="006A595C">
      <w:pPr>
        <w:pStyle w:val="ListParagraph"/>
        <w:numPr>
          <w:ilvl w:val="0"/>
          <w:numId w:val="17"/>
        </w:numPr>
        <w:spacing w:before="66"/>
        <w:ind w:right="-164" w:hanging="578"/>
        <w:contextualSpacing w:val="0"/>
        <w:jc w:val="both"/>
        <w:rPr>
          <w:rFonts w:ascii="Times New Roman" w:hAnsi="Times New Roman" w:cs="Times New Roman"/>
          <w:b/>
        </w:rPr>
      </w:pPr>
      <w:r w:rsidRPr="006A595C">
        <w:rPr>
          <w:rFonts w:ascii="Times New Roman" w:hAnsi="Times New Roman" w:cs="Times New Roman"/>
          <w:b/>
        </w:rPr>
        <w:t>Succession</w:t>
      </w:r>
      <w:r w:rsidR="006A595C">
        <w:rPr>
          <w:rFonts w:ascii="Times New Roman" w:hAnsi="Times New Roman" w:cs="Times New Roman"/>
          <w:b/>
        </w:rPr>
        <w:t xml:space="preserve"> Plan for the Senior Management</w:t>
      </w:r>
    </w:p>
    <w:p w14:paraId="569FED9D" w14:textId="77777777" w:rsidR="00B01170" w:rsidRPr="006A595C" w:rsidRDefault="00B01170" w:rsidP="006A595C">
      <w:pPr>
        <w:pStyle w:val="ListParagraph"/>
        <w:numPr>
          <w:ilvl w:val="0"/>
          <w:numId w:val="20"/>
        </w:numPr>
        <w:spacing w:before="66" w:after="0"/>
        <w:ind w:left="426" w:right="-164"/>
        <w:contextualSpacing w:val="0"/>
        <w:jc w:val="both"/>
        <w:rPr>
          <w:rFonts w:ascii="Times New Roman" w:hAnsi="Times New Roman" w:cs="Times New Roman"/>
        </w:rPr>
      </w:pPr>
      <w:r w:rsidRPr="006A595C">
        <w:rPr>
          <w:rFonts w:ascii="Times New Roman" w:hAnsi="Times New Roman" w:cs="Times New Roman"/>
        </w:rPr>
        <w:t>The NRC shall periodically review and consider the list of Senior Management personnel due for retirement within the year. The NRC shall also consider the new vacancies that may arise because of expansion of business and up-gradation of department(s).</w:t>
      </w:r>
    </w:p>
    <w:p w14:paraId="506B8ACF" w14:textId="77777777" w:rsidR="00B01170" w:rsidRPr="006A595C" w:rsidRDefault="00B01170" w:rsidP="006A595C">
      <w:pPr>
        <w:pStyle w:val="ListParagraph"/>
        <w:numPr>
          <w:ilvl w:val="0"/>
          <w:numId w:val="20"/>
        </w:numPr>
        <w:spacing w:before="66" w:after="0"/>
        <w:ind w:left="426" w:right="-164"/>
        <w:contextualSpacing w:val="0"/>
        <w:jc w:val="both"/>
        <w:rPr>
          <w:rFonts w:ascii="Times New Roman" w:hAnsi="Times New Roman" w:cs="Times New Roman"/>
        </w:rPr>
      </w:pPr>
      <w:r w:rsidRPr="006A595C">
        <w:rPr>
          <w:rFonts w:ascii="Times New Roman" w:hAnsi="Times New Roman" w:cs="Times New Roman"/>
        </w:rPr>
        <w:t>For the above purpose, the NRC shall consider all relevant criteria like experience, qualification, age and leadership quality and recommend the appointment of incumbent to the Management.</w:t>
      </w:r>
    </w:p>
    <w:p w14:paraId="48B8FAD2" w14:textId="77777777" w:rsidR="00B01170" w:rsidRPr="006A595C" w:rsidRDefault="00B01170" w:rsidP="006A595C">
      <w:pPr>
        <w:pStyle w:val="ListParagraph"/>
        <w:numPr>
          <w:ilvl w:val="0"/>
          <w:numId w:val="20"/>
        </w:numPr>
        <w:spacing w:before="66" w:after="0"/>
        <w:ind w:left="426" w:right="-164"/>
        <w:contextualSpacing w:val="0"/>
        <w:jc w:val="both"/>
        <w:rPr>
          <w:rFonts w:ascii="Times New Roman" w:hAnsi="Times New Roman" w:cs="Times New Roman"/>
        </w:rPr>
      </w:pPr>
      <w:r w:rsidRPr="006A595C">
        <w:rPr>
          <w:rFonts w:ascii="Times New Roman" w:hAnsi="Times New Roman" w:cs="Times New Roman"/>
        </w:rPr>
        <w:lastRenderedPageBreak/>
        <w:t>The NRC may consider appointing other suitable external candidates at senior management level based on job roles and competency, in order to provide a continuous flow of talented people to meet the organi</w:t>
      </w:r>
      <w:r w:rsidR="00B70C5E">
        <w:rPr>
          <w:rFonts w:ascii="Times New Roman" w:hAnsi="Times New Roman" w:cs="Times New Roman"/>
        </w:rPr>
        <w:t>z</w:t>
      </w:r>
      <w:r w:rsidRPr="006A595C">
        <w:rPr>
          <w:rFonts w:ascii="Times New Roman" w:hAnsi="Times New Roman" w:cs="Times New Roman"/>
        </w:rPr>
        <w:t xml:space="preserve">ational needs. </w:t>
      </w:r>
    </w:p>
    <w:p w14:paraId="7B7B1909" w14:textId="77777777" w:rsidR="00B01170" w:rsidRPr="006A595C" w:rsidRDefault="00B01170" w:rsidP="006A595C">
      <w:pPr>
        <w:pStyle w:val="ListParagraph"/>
        <w:numPr>
          <w:ilvl w:val="0"/>
          <w:numId w:val="20"/>
        </w:numPr>
        <w:spacing w:before="66" w:after="0"/>
        <w:ind w:left="426" w:right="-164"/>
        <w:contextualSpacing w:val="0"/>
        <w:jc w:val="both"/>
        <w:rPr>
          <w:rFonts w:ascii="Times New Roman" w:hAnsi="Times New Roman" w:cs="Times New Roman"/>
        </w:rPr>
      </w:pPr>
      <w:r w:rsidRPr="006A595C">
        <w:rPr>
          <w:rFonts w:ascii="Times New Roman" w:hAnsi="Times New Roman" w:cs="Times New Roman"/>
        </w:rPr>
        <w:t>Where it is decided to appoint an external candidate, timely and planned steps shall be taken for selection of a suitable candidate so that the appointment is made well before the retirement/</w:t>
      </w:r>
      <w:r w:rsidR="006A595C">
        <w:rPr>
          <w:rFonts w:ascii="Times New Roman" w:hAnsi="Times New Roman" w:cs="Times New Roman"/>
        </w:rPr>
        <w:t xml:space="preserve"> </w:t>
      </w:r>
      <w:r w:rsidRPr="006A595C">
        <w:rPr>
          <w:rFonts w:ascii="Times New Roman" w:hAnsi="Times New Roman" w:cs="Times New Roman"/>
        </w:rPr>
        <w:t>relieving of the concerned officer to ensure the smooth transition.</w:t>
      </w:r>
    </w:p>
    <w:p w14:paraId="3C7C6ACD" w14:textId="77777777" w:rsidR="00B01170" w:rsidRPr="006A595C" w:rsidRDefault="00B01170" w:rsidP="006A595C">
      <w:pPr>
        <w:pStyle w:val="ListParagraph"/>
        <w:numPr>
          <w:ilvl w:val="0"/>
          <w:numId w:val="20"/>
        </w:numPr>
        <w:spacing w:before="66" w:after="0"/>
        <w:ind w:left="426" w:right="-164"/>
        <w:contextualSpacing w:val="0"/>
        <w:jc w:val="both"/>
        <w:rPr>
          <w:rFonts w:ascii="Times New Roman" w:hAnsi="Times New Roman" w:cs="Times New Roman"/>
        </w:rPr>
      </w:pPr>
      <w:r w:rsidRPr="006A595C">
        <w:rPr>
          <w:rFonts w:ascii="Times New Roman" w:hAnsi="Times New Roman" w:cs="Times New Roman"/>
        </w:rPr>
        <w:t>HR Head shall from time to time identify high potential employees who merit faster career progression to the position of higher responsibility and formulate, administer, monitor and review the process of skill development and identify the training requirements.</w:t>
      </w:r>
    </w:p>
    <w:p w14:paraId="0C1A101F" w14:textId="77777777" w:rsidR="00B01170" w:rsidRPr="006A595C" w:rsidRDefault="00B01170" w:rsidP="006A595C">
      <w:pPr>
        <w:pStyle w:val="ListParagraph"/>
        <w:numPr>
          <w:ilvl w:val="0"/>
          <w:numId w:val="20"/>
        </w:numPr>
        <w:spacing w:before="66" w:after="0"/>
        <w:ind w:left="426" w:right="-164"/>
        <w:contextualSpacing w:val="0"/>
        <w:jc w:val="both"/>
        <w:rPr>
          <w:rFonts w:ascii="Times New Roman" w:hAnsi="Times New Roman" w:cs="Times New Roman"/>
        </w:rPr>
      </w:pPr>
      <w:r w:rsidRPr="006A595C">
        <w:rPr>
          <w:rFonts w:ascii="Times New Roman" w:hAnsi="Times New Roman" w:cs="Times New Roman"/>
        </w:rPr>
        <w:t>In case of any unexpected occurrence in respect of any member in the core management team, the next person as per the organi</w:t>
      </w:r>
      <w:r w:rsidR="00B70C5E">
        <w:rPr>
          <w:rFonts w:ascii="Times New Roman" w:hAnsi="Times New Roman" w:cs="Times New Roman"/>
        </w:rPr>
        <w:t>z</w:t>
      </w:r>
      <w:r w:rsidRPr="006A595C">
        <w:rPr>
          <w:rFonts w:ascii="Times New Roman" w:hAnsi="Times New Roman" w:cs="Times New Roman"/>
        </w:rPr>
        <w:t>ation chart of the Company shall take interim charge of the position, pending a regular appointment in terms of the succession plan.</w:t>
      </w:r>
    </w:p>
    <w:p w14:paraId="5EE919FA" w14:textId="77777777" w:rsidR="00B01170" w:rsidRPr="006A595C" w:rsidRDefault="00B01170" w:rsidP="00B70C5E">
      <w:pPr>
        <w:pStyle w:val="ListParagraph"/>
        <w:numPr>
          <w:ilvl w:val="0"/>
          <w:numId w:val="20"/>
        </w:numPr>
        <w:spacing w:before="66"/>
        <w:ind w:left="426" w:right="-164"/>
        <w:contextualSpacing w:val="0"/>
        <w:jc w:val="both"/>
        <w:rPr>
          <w:rFonts w:ascii="Times New Roman" w:hAnsi="Times New Roman" w:cs="Times New Roman"/>
        </w:rPr>
      </w:pPr>
      <w:r w:rsidRPr="006A595C">
        <w:rPr>
          <w:rFonts w:ascii="Times New Roman" w:hAnsi="Times New Roman" w:cs="Times New Roman"/>
        </w:rPr>
        <w:t>The appointment of Key Managerial Personnel such as Chief Financial Officer (CFO), Company Secretary (CS) and other Compliance Professionals like Internal Auditor (if employee) shall be made in the accordance with the provisions of the Companies Act, 2013 read with the Listing Regulations.</w:t>
      </w:r>
    </w:p>
    <w:p w14:paraId="2F9665CF" w14:textId="77777777" w:rsidR="006A595C" w:rsidRPr="006A595C" w:rsidRDefault="006A595C" w:rsidP="006A595C">
      <w:pPr>
        <w:tabs>
          <w:tab w:val="left" w:pos="442"/>
          <w:tab w:val="left" w:pos="10773"/>
        </w:tabs>
        <w:spacing w:before="66"/>
        <w:ind w:left="-142" w:right="-164"/>
        <w:jc w:val="both"/>
        <w:rPr>
          <w:rFonts w:ascii="Times New Roman" w:hAnsi="Times New Roman" w:cs="Times New Roman"/>
          <w:b/>
        </w:rPr>
      </w:pPr>
      <w:r w:rsidRPr="006A595C">
        <w:rPr>
          <w:rFonts w:ascii="Times New Roman" w:hAnsi="Times New Roman" w:cs="Times New Roman"/>
          <w:b/>
        </w:rPr>
        <w:t>AMENDMENT</w:t>
      </w:r>
    </w:p>
    <w:p w14:paraId="37CC95CF" w14:textId="77777777" w:rsidR="006A595C" w:rsidRPr="006A595C" w:rsidRDefault="006A595C" w:rsidP="006A595C">
      <w:pPr>
        <w:tabs>
          <w:tab w:val="left" w:pos="442"/>
          <w:tab w:val="left" w:pos="10773"/>
        </w:tabs>
        <w:spacing w:before="66"/>
        <w:ind w:left="-142" w:right="-164"/>
        <w:jc w:val="both"/>
        <w:rPr>
          <w:rFonts w:ascii="Times New Roman" w:hAnsi="Times New Roman" w:cs="Times New Roman"/>
        </w:rPr>
      </w:pPr>
      <w:r w:rsidRPr="006A595C">
        <w:rPr>
          <w:rFonts w:ascii="Times New Roman" w:hAnsi="Times New Roman" w:cs="Times New Roman"/>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3E9BF759" w14:textId="77777777" w:rsidR="006A595C" w:rsidRPr="006A595C" w:rsidRDefault="006A595C" w:rsidP="006A595C">
      <w:pPr>
        <w:tabs>
          <w:tab w:val="left" w:pos="442"/>
          <w:tab w:val="left" w:pos="10773"/>
        </w:tabs>
        <w:spacing w:before="66"/>
        <w:ind w:left="-142" w:right="-164"/>
        <w:jc w:val="both"/>
        <w:rPr>
          <w:rFonts w:ascii="Times New Roman" w:hAnsi="Times New Roman" w:cs="Times New Roman"/>
        </w:rPr>
      </w:pPr>
      <w:r w:rsidRPr="006A595C">
        <w:rPr>
          <w:rFonts w:ascii="Times New Roman" w:hAnsi="Times New Roman" w:cs="Times New Roman"/>
        </w:rPr>
        <w:t>In case any provisions of the Policy are contrary to or inconsistent with the provisions of the Companies Act, 2013, rules framed thereunder and Listing Regulations (“Statutory Provisions”), the provisions of Statutory Provisions shall prevail.</w:t>
      </w:r>
    </w:p>
    <w:p w14:paraId="006CE050" w14:textId="77777777" w:rsidR="006A595C" w:rsidRPr="006A595C" w:rsidRDefault="006A595C" w:rsidP="006A595C">
      <w:pPr>
        <w:tabs>
          <w:tab w:val="left" w:pos="442"/>
          <w:tab w:val="left" w:pos="10773"/>
        </w:tabs>
        <w:spacing w:before="66"/>
        <w:ind w:left="-142" w:right="-164"/>
        <w:jc w:val="both"/>
        <w:rPr>
          <w:rFonts w:ascii="Times New Roman" w:hAnsi="Times New Roman" w:cs="Times New Roman"/>
          <w:b/>
        </w:rPr>
      </w:pPr>
      <w:r w:rsidRPr="006A595C">
        <w:rPr>
          <w:rFonts w:ascii="Times New Roman" w:hAnsi="Times New Roman" w:cs="Times New Roman"/>
          <w:b/>
        </w:rPr>
        <w:t>DISSEMINATION OF THE POLICY</w:t>
      </w:r>
    </w:p>
    <w:p w14:paraId="6BE5FB68" w14:textId="6CCF1298" w:rsidR="006A595C" w:rsidRDefault="006A595C" w:rsidP="006A595C">
      <w:pPr>
        <w:tabs>
          <w:tab w:val="left" w:pos="442"/>
          <w:tab w:val="left" w:pos="10773"/>
        </w:tabs>
        <w:spacing w:before="66"/>
        <w:ind w:left="-142" w:right="-164"/>
        <w:jc w:val="both"/>
        <w:rPr>
          <w:rFonts w:ascii="Times New Roman" w:hAnsi="Times New Roman" w:cs="Times New Roman"/>
        </w:rPr>
      </w:pPr>
      <w:r w:rsidRPr="006A595C">
        <w:rPr>
          <w:rFonts w:ascii="Times New Roman" w:hAnsi="Times New Roman" w:cs="Times New Roman"/>
        </w:rPr>
        <w:t xml:space="preserve">The policy shall be hosted on the website of the Company i.e. </w:t>
      </w:r>
      <w:hyperlink r:id="rId9" w:history="1">
        <w:r w:rsidR="002E1A73" w:rsidRPr="00D603D4">
          <w:rPr>
            <w:rStyle w:val="Hyperlink"/>
            <w:w w:val="105"/>
          </w:rPr>
          <w:t>https://www.baikakajipolymers.com</w:t>
        </w:r>
      </w:hyperlink>
    </w:p>
    <w:p w14:paraId="70EAB446" w14:textId="77777777" w:rsidR="008B3FC9" w:rsidRPr="006A595C" w:rsidRDefault="008B3FC9" w:rsidP="006A595C">
      <w:pPr>
        <w:tabs>
          <w:tab w:val="left" w:pos="442"/>
          <w:tab w:val="left" w:pos="10773"/>
        </w:tabs>
        <w:spacing w:before="66"/>
        <w:ind w:left="-142" w:right="-164"/>
        <w:jc w:val="both"/>
        <w:rPr>
          <w:rFonts w:ascii="Times New Roman" w:hAnsi="Times New Roman" w:cs="Times New Roman"/>
        </w:rPr>
      </w:pPr>
    </w:p>
    <w:p w14:paraId="7712D198" w14:textId="77777777" w:rsidR="006A595C" w:rsidRPr="008B3FC9" w:rsidRDefault="008B3FC9" w:rsidP="008B3FC9">
      <w:pPr>
        <w:tabs>
          <w:tab w:val="left" w:pos="442"/>
          <w:tab w:val="left" w:pos="10773"/>
        </w:tabs>
        <w:spacing w:before="66"/>
        <w:ind w:left="-142" w:right="-164"/>
        <w:jc w:val="center"/>
        <w:rPr>
          <w:rFonts w:ascii="Times New Roman" w:hAnsi="Times New Roman" w:cs="Times New Roman"/>
          <w:sz w:val="32"/>
          <w:szCs w:val="32"/>
        </w:rPr>
      </w:pPr>
      <w:r w:rsidRPr="008B3FC9">
        <w:rPr>
          <w:rFonts w:ascii="Times New Roman" w:hAnsi="Times New Roman" w:cs="Times New Roman"/>
          <w:sz w:val="32"/>
          <w:szCs w:val="32"/>
        </w:rPr>
        <w:t>*************</w:t>
      </w:r>
    </w:p>
    <w:p w14:paraId="27FFB147"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p>
    <w:p w14:paraId="1740AA6A"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p>
    <w:p w14:paraId="26D67223"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p>
    <w:p w14:paraId="0BE56316"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p>
    <w:p w14:paraId="7A170992"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p>
    <w:p w14:paraId="60D72A49"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bookmarkStart w:id="0" w:name="_GoBack"/>
      <w:bookmarkEnd w:id="0"/>
    </w:p>
    <w:p w14:paraId="397E234A" w14:textId="77777777" w:rsidR="006A595C" w:rsidRDefault="006A595C" w:rsidP="006A595C">
      <w:pPr>
        <w:tabs>
          <w:tab w:val="left" w:pos="442"/>
          <w:tab w:val="left" w:pos="10773"/>
        </w:tabs>
        <w:spacing w:before="66"/>
        <w:ind w:left="-142" w:right="-164"/>
        <w:jc w:val="both"/>
        <w:rPr>
          <w:rFonts w:ascii="Times New Roman" w:hAnsi="Times New Roman" w:cs="Times New Roman"/>
          <w:b/>
        </w:rPr>
      </w:pPr>
    </w:p>
    <w:p w14:paraId="371C8F85" w14:textId="77777777" w:rsidR="006A595C" w:rsidRPr="006A595C" w:rsidRDefault="006A595C" w:rsidP="006A595C">
      <w:pPr>
        <w:tabs>
          <w:tab w:val="left" w:pos="442"/>
          <w:tab w:val="left" w:pos="10773"/>
        </w:tabs>
        <w:spacing w:before="66"/>
        <w:ind w:left="-142" w:right="-164"/>
        <w:jc w:val="both"/>
        <w:rPr>
          <w:rFonts w:ascii="Times New Roman" w:hAnsi="Times New Roman" w:cs="Times New Roman"/>
          <w:b/>
        </w:rPr>
      </w:pPr>
    </w:p>
    <w:p w14:paraId="089754A4" w14:textId="77777777" w:rsidR="002E1A73" w:rsidRPr="002E1A73" w:rsidRDefault="002E1A73" w:rsidP="002E1A73">
      <w:pPr>
        <w:widowControl w:val="0"/>
        <w:autoSpaceDE w:val="0"/>
        <w:autoSpaceDN w:val="0"/>
        <w:spacing w:before="26" w:after="0" w:line="240" w:lineRule="auto"/>
        <w:ind w:left="-142" w:right="-165"/>
        <w:jc w:val="both"/>
        <w:rPr>
          <w:rFonts w:ascii="Times New Roman" w:eastAsia="Times New Roman" w:hAnsi="Times New Roman" w:cs="Times New Roman"/>
          <w:i/>
          <w:sz w:val="18"/>
        </w:rPr>
      </w:pPr>
      <w:r w:rsidRPr="002E1A73">
        <w:rPr>
          <w:rFonts w:ascii="Times New Roman" w:eastAsia="Times New Roman" w:hAnsi="Times New Roman" w:cs="Times New Roman"/>
          <w:i/>
          <w:sz w:val="18"/>
        </w:rPr>
        <w:t>Effective Date: May 23, 2025</w:t>
      </w:r>
    </w:p>
    <w:p w14:paraId="3096C86F" w14:textId="77777777" w:rsidR="002E1A73" w:rsidRPr="002E1A73" w:rsidRDefault="002E1A73" w:rsidP="002E1A73">
      <w:pPr>
        <w:widowControl w:val="0"/>
        <w:autoSpaceDE w:val="0"/>
        <w:autoSpaceDN w:val="0"/>
        <w:spacing w:before="26" w:after="0" w:line="240" w:lineRule="auto"/>
        <w:ind w:left="-142" w:right="-165"/>
        <w:jc w:val="both"/>
        <w:rPr>
          <w:rFonts w:ascii="Times New Roman" w:eastAsia="Times New Roman" w:hAnsi="Times New Roman" w:cs="Times New Roman"/>
        </w:rPr>
      </w:pPr>
      <w:r w:rsidRPr="002E1A73">
        <w:rPr>
          <w:rFonts w:ascii="Times New Roman" w:eastAsia="Times New Roman" w:hAnsi="Times New Roman" w:cs="Times New Roman"/>
          <w:i/>
          <w:sz w:val="18"/>
        </w:rPr>
        <w:t>Date of Approval by Board of Directors: May 23, 2025</w:t>
      </w:r>
    </w:p>
    <w:p w14:paraId="60573771" w14:textId="1CF54651" w:rsidR="00A66409" w:rsidRPr="00FD2821" w:rsidRDefault="00A66409" w:rsidP="002E1A73">
      <w:pPr>
        <w:tabs>
          <w:tab w:val="left" w:pos="442"/>
          <w:tab w:val="left" w:pos="10773"/>
        </w:tabs>
        <w:spacing w:before="66" w:after="0"/>
        <w:ind w:left="-142" w:right="-164"/>
        <w:jc w:val="both"/>
        <w:rPr>
          <w:rFonts w:ascii="Times New Roman" w:hAnsi="Times New Roman" w:cs="Times New Roman"/>
          <w:i/>
          <w:sz w:val="18"/>
          <w:szCs w:val="18"/>
        </w:rPr>
      </w:pPr>
    </w:p>
    <w:sectPr w:rsidR="00A66409" w:rsidRPr="00FD2821" w:rsidSect="00255D60">
      <w:footerReference w:type="default" r:id="rId10"/>
      <w:pgSz w:w="11907" w:h="16839" w:code="9"/>
      <w:pgMar w:top="873" w:right="927" w:bottom="873" w:left="1080" w:header="709" w:footer="709"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AE7AF" w14:textId="77777777" w:rsidR="009C4569" w:rsidRDefault="009C4569" w:rsidP="00F73C30">
      <w:pPr>
        <w:spacing w:after="0" w:line="240" w:lineRule="auto"/>
      </w:pPr>
      <w:r>
        <w:separator/>
      </w:r>
    </w:p>
  </w:endnote>
  <w:endnote w:type="continuationSeparator" w:id="0">
    <w:p w14:paraId="3A39AEBB" w14:textId="77777777" w:rsidR="009C4569" w:rsidRDefault="009C4569" w:rsidP="00F7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68F69" w14:textId="77777777" w:rsidR="00C23D50" w:rsidRDefault="00865CB4">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0957C636" wp14:editId="075BC948">
              <wp:simplePos x="0" y="0"/>
              <wp:positionH relativeFrom="page">
                <wp:posOffset>3831590</wp:posOffset>
              </wp:positionH>
              <wp:positionV relativeFrom="page">
                <wp:posOffset>10062210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8374" w14:textId="77777777" w:rsidR="00C23D50" w:rsidRDefault="00C23D50">
                          <w:pPr>
                            <w:widowControl w:val="0"/>
                            <w:autoSpaceDE w:val="0"/>
                            <w:autoSpaceDN w:val="0"/>
                            <w:adjustRightInd w:val="0"/>
                            <w:spacing w:after="0" w:line="265" w:lineRule="exact"/>
                            <w:ind w:left="4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7C636" id="_x0000_t202" coordsize="21600,21600" o:spt="202" path="m,l,21600r21600,l21600,xe">
              <v:stroke joinstyle="miter"/>
              <v:path gradientshapeok="t" o:connecttype="rect"/>
            </v:shapetype>
            <v:shape id="Text Box 1" o:spid="_x0000_s1026" type="#_x0000_t202" style="position:absolute;margin-left:301.7pt;margin-top:792.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" o:allowincell="f" filled="f" stroked="f">
              <v:textbox inset="0,0,0,0">
                <w:txbxContent>
                  <w:p w14:paraId="67458374" w14:textId="77777777" w:rsidR="00C23D50" w:rsidRDefault="00C23D50">
                    <w:pPr>
                      <w:widowControl w:val="0"/>
                      <w:autoSpaceDE w:val="0"/>
                      <w:autoSpaceDN w:val="0"/>
                      <w:adjustRightInd w:val="0"/>
                      <w:spacing w:after="0" w:line="265" w:lineRule="exact"/>
                      <w:ind w:left="40"/>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47FAE" w14:textId="77777777" w:rsidR="009C4569" w:rsidRDefault="009C4569" w:rsidP="00F73C30">
      <w:pPr>
        <w:spacing w:after="0" w:line="240" w:lineRule="auto"/>
      </w:pPr>
      <w:r>
        <w:separator/>
      </w:r>
    </w:p>
  </w:footnote>
  <w:footnote w:type="continuationSeparator" w:id="0">
    <w:p w14:paraId="1E3F1C28" w14:textId="77777777" w:rsidR="009C4569" w:rsidRDefault="009C4569" w:rsidP="00F73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A83"/>
    <w:multiLevelType w:val="hybridMultilevel"/>
    <w:tmpl w:val="6FC68C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7C07FA"/>
    <w:multiLevelType w:val="hybridMultilevel"/>
    <w:tmpl w:val="6ED0B268"/>
    <w:lvl w:ilvl="0" w:tplc="C91CC2AA">
      <w:start w:val="1"/>
      <w:numFmt w:val="upp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
    <w:nsid w:val="0D2E3FF8"/>
    <w:multiLevelType w:val="hybridMultilevel"/>
    <w:tmpl w:val="88E645D6"/>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
    <w:nsid w:val="217E20F9"/>
    <w:multiLevelType w:val="hybridMultilevel"/>
    <w:tmpl w:val="7312141E"/>
    <w:lvl w:ilvl="0" w:tplc="40090015">
      <w:start w:val="1"/>
      <w:numFmt w:val="upperLetter"/>
      <w:lvlText w:val="%1."/>
      <w:lvlJc w:val="left"/>
      <w:pPr>
        <w:ind w:left="578" w:hanging="360"/>
      </w:pPr>
    </w:lvl>
    <w:lvl w:ilvl="1" w:tplc="4009000F">
      <w:start w:val="1"/>
      <w:numFmt w:val="decimal"/>
      <w:lvlText w:val="%2."/>
      <w:lvlJc w:val="left"/>
      <w:pPr>
        <w:ind w:left="1298" w:hanging="360"/>
      </w:pPr>
    </w:lvl>
    <w:lvl w:ilvl="2" w:tplc="10E2FB32">
      <w:start w:val="1"/>
      <w:numFmt w:val="lowerLetter"/>
      <w:lvlText w:val="(%3)"/>
      <w:lvlJc w:val="left"/>
      <w:pPr>
        <w:ind w:left="2693" w:hanging="855"/>
      </w:pPr>
      <w:rPr>
        <w:rFonts w:hint="default"/>
      </w:r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
    <w:nsid w:val="28C248EB"/>
    <w:multiLevelType w:val="hybridMultilevel"/>
    <w:tmpl w:val="4FE44B76"/>
    <w:lvl w:ilvl="0" w:tplc="83084130">
      <w:start w:val="1"/>
      <w:numFmt w:val="lowerLetter"/>
      <w:lvlText w:val="%1."/>
      <w:lvlJc w:val="left"/>
      <w:pPr>
        <w:ind w:left="489" w:hanging="350"/>
      </w:pPr>
      <w:rPr>
        <w:rFonts w:ascii="Arial MT" w:eastAsia="Arial MT" w:hAnsi="Arial MT" w:cs="Arial MT" w:hint="default"/>
        <w:w w:val="101"/>
        <w:sz w:val="21"/>
        <w:szCs w:val="21"/>
        <w:lang w:val="en-US" w:eastAsia="en-US" w:bidi="ar-SA"/>
      </w:rPr>
    </w:lvl>
    <w:lvl w:ilvl="1" w:tplc="336072DA">
      <w:numFmt w:val="bullet"/>
      <w:lvlText w:val="•"/>
      <w:lvlJc w:val="left"/>
      <w:pPr>
        <w:ind w:left="1390" w:hanging="350"/>
      </w:pPr>
      <w:rPr>
        <w:rFonts w:hint="default"/>
        <w:lang w:val="en-US" w:eastAsia="en-US" w:bidi="ar-SA"/>
      </w:rPr>
    </w:lvl>
    <w:lvl w:ilvl="2" w:tplc="74148668">
      <w:numFmt w:val="bullet"/>
      <w:lvlText w:val="•"/>
      <w:lvlJc w:val="left"/>
      <w:pPr>
        <w:ind w:left="2300" w:hanging="350"/>
      </w:pPr>
      <w:rPr>
        <w:rFonts w:hint="default"/>
        <w:lang w:val="en-US" w:eastAsia="en-US" w:bidi="ar-SA"/>
      </w:rPr>
    </w:lvl>
    <w:lvl w:ilvl="3" w:tplc="B5A61CDC">
      <w:numFmt w:val="bullet"/>
      <w:lvlText w:val="•"/>
      <w:lvlJc w:val="left"/>
      <w:pPr>
        <w:ind w:left="3211" w:hanging="350"/>
      </w:pPr>
      <w:rPr>
        <w:rFonts w:hint="default"/>
        <w:lang w:val="en-US" w:eastAsia="en-US" w:bidi="ar-SA"/>
      </w:rPr>
    </w:lvl>
    <w:lvl w:ilvl="4" w:tplc="98429464">
      <w:numFmt w:val="bullet"/>
      <w:lvlText w:val="•"/>
      <w:lvlJc w:val="left"/>
      <w:pPr>
        <w:ind w:left="4121" w:hanging="350"/>
      </w:pPr>
      <w:rPr>
        <w:rFonts w:hint="default"/>
        <w:lang w:val="en-US" w:eastAsia="en-US" w:bidi="ar-SA"/>
      </w:rPr>
    </w:lvl>
    <w:lvl w:ilvl="5" w:tplc="53D20FFA">
      <w:numFmt w:val="bullet"/>
      <w:lvlText w:val="•"/>
      <w:lvlJc w:val="left"/>
      <w:pPr>
        <w:ind w:left="5032" w:hanging="350"/>
      </w:pPr>
      <w:rPr>
        <w:rFonts w:hint="default"/>
        <w:lang w:val="en-US" w:eastAsia="en-US" w:bidi="ar-SA"/>
      </w:rPr>
    </w:lvl>
    <w:lvl w:ilvl="6" w:tplc="62CE04D0">
      <w:numFmt w:val="bullet"/>
      <w:lvlText w:val="•"/>
      <w:lvlJc w:val="left"/>
      <w:pPr>
        <w:ind w:left="5942" w:hanging="350"/>
      </w:pPr>
      <w:rPr>
        <w:rFonts w:hint="default"/>
        <w:lang w:val="en-US" w:eastAsia="en-US" w:bidi="ar-SA"/>
      </w:rPr>
    </w:lvl>
    <w:lvl w:ilvl="7" w:tplc="ED74F920">
      <w:numFmt w:val="bullet"/>
      <w:lvlText w:val="•"/>
      <w:lvlJc w:val="left"/>
      <w:pPr>
        <w:ind w:left="6853" w:hanging="350"/>
      </w:pPr>
      <w:rPr>
        <w:rFonts w:hint="default"/>
        <w:lang w:val="en-US" w:eastAsia="en-US" w:bidi="ar-SA"/>
      </w:rPr>
    </w:lvl>
    <w:lvl w:ilvl="8" w:tplc="0D7A4520">
      <w:numFmt w:val="bullet"/>
      <w:lvlText w:val="•"/>
      <w:lvlJc w:val="left"/>
      <w:pPr>
        <w:ind w:left="7763" w:hanging="350"/>
      </w:pPr>
      <w:rPr>
        <w:rFonts w:hint="default"/>
        <w:lang w:val="en-US" w:eastAsia="en-US" w:bidi="ar-SA"/>
      </w:rPr>
    </w:lvl>
  </w:abstractNum>
  <w:abstractNum w:abstractNumId="5">
    <w:nsid w:val="2D2A5174"/>
    <w:multiLevelType w:val="hybridMultilevel"/>
    <w:tmpl w:val="686EAEC4"/>
    <w:lvl w:ilvl="0" w:tplc="29260DC4">
      <w:start w:val="1"/>
      <w:numFmt w:val="lowerLetter"/>
      <w:lvlText w:val="(%1)"/>
      <w:lvlJc w:val="left"/>
      <w:pPr>
        <w:ind w:left="713" w:hanging="855"/>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6">
    <w:nsid w:val="32592D57"/>
    <w:multiLevelType w:val="hybridMultilevel"/>
    <w:tmpl w:val="95848B3C"/>
    <w:lvl w:ilvl="0" w:tplc="50703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350C"/>
    <w:multiLevelType w:val="hybridMultilevel"/>
    <w:tmpl w:val="415A7488"/>
    <w:lvl w:ilvl="0" w:tplc="1480B0BA">
      <w:start w:val="1"/>
      <w:numFmt w:val="lowerLetter"/>
      <w:lvlText w:val="%1."/>
      <w:lvlJc w:val="left"/>
      <w:pPr>
        <w:ind w:left="578" w:hanging="360"/>
      </w:pPr>
      <w:rPr>
        <w:b w:val="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8">
    <w:nsid w:val="38C406D0"/>
    <w:multiLevelType w:val="hybridMultilevel"/>
    <w:tmpl w:val="EFD2099A"/>
    <w:lvl w:ilvl="0" w:tplc="36C2018E">
      <w:start w:val="1"/>
      <w:numFmt w:val="lowerLetter"/>
      <w:lvlText w:val="%1)"/>
      <w:lvlJc w:val="left"/>
      <w:pPr>
        <w:ind w:left="428" w:hanging="57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9">
    <w:nsid w:val="423F319E"/>
    <w:multiLevelType w:val="hybridMultilevel"/>
    <w:tmpl w:val="6D3E5FE0"/>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0">
    <w:nsid w:val="45B44763"/>
    <w:multiLevelType w:val="hybridMultilevel"/>
    <w:tmpl w:val="DB40C46A"/>
    <w:lvl w:ilvl="0" w:tplc="40090015">
      <w:start w:val="1"/>
      <w:numFmt w:val="upp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1">
    <w:nsid w:val="491041C3"/>
    <w:multiLevelType w:val="hybridMultilevel"/>
    <w:tmpl w:val="13E6CA38"/>
    <w:lvl w:ilvl="0" w:tplc="4154B76E">
      <w:start w:val="1"/>
      <w:numFmt w:val="lowerLetter"/>
      <w:lvlText w:val="%1."/>
      <w:lvlJc w:val="left"/>
      <w:pPr>
        <w:ind w:left="310" w:hanging="209"/>
      </w:pPr>
      <w:rPr>
        <w:rFonts w:ascii="Arial" w:eastAsia="Arial" w:hAnsi="Arial" w:cs="Arial" w:hint="default"/>
        <w:b/>
        <w:bCs/>
        <w:spacing w:val="0"/>
        <w:w w:val="101"/>
        <w:sz w:val="21"/>
        <w:szCs w:val="21"/>
        <w:lang w:val="en-US" w:eastAsia="en-US" w:bidi="ar-SA"/>
      </w:rPr>
    </w:lvl>
    <w:lvl w:ilvl="1" w:tplc="8DDA4BF2">
      <w:start w:val="1"/>
      <w:numFmt w:val="decimal"/>
      <w:lvlText w:val="%2."/>
      <w:lvlJc w:val="left"/>
      <w:pPr>
        <w:ind w:left="574" w:hanging="274"/>
      </w:pPr>
      <w:rPr>
        <w:rFonts w:ascii="Arial MT" w:eastAsia="Arial MT" w:hAnsi="Arial MT" w:cs="Arial MT" w:hint="default"/>
        <w:spacing w:val="-1"/>
        <w:w w:val="101"/>
        <w:sz w:val="21"/>
        <w:szCs w:val="21"/>
        <w:lang w:val="en-US" w:eastAsia="en-US" w:bidi="ar-SA"/>
      </w:rPr>
    </w:lvl>
    <w:lvl w:ilvl="2" w:tplc="D6EEF410">
      <w:numFmt w:val="bullet"/>
      <w:lvlText w:val="•"/>
      <w:lvlJc w:val="left"/>
      <w:pPr>
        <w:ind w:left="1580" w:hanging="274"/>
      </w:pPr>
      <w:rPr>
        <w:rFonts w:hint="default"/>
        <w:lang w:val="en-US" w:eastAsia="en-US" w:bidi="ar-SA"/>
      </w:rPr>
    </w:lvl>
    <w:lvl w:ilvl="3" w:tplc="CE16DE24">
      <w:numFmt w:val="bullet"/>
      <w:lvlText w:val="•"/>
      <w:lvlJc w:val="left"/>
      <w:pPr>
        <w:ind w:left="2580" w:hanging="274"/>
      </w:pPr>
      <w:rPr>
        <w:rFonts w:hint="default"/>
        <w:lang w:val="en-US" w:eastAsia="en-US" w:bidi="ar-SA"/>
      </w:rPr>
    </w:lvl>
    <w:lvl w:ilvl="4" w:tplc="AF40D41E">
      <w:numFmt w:val="bullet"/>
      <w:lvlText w:val="•"/>
      <w:lvlJc w:val="left"/>
      <w:pPr>
        <w:ind w:left="3581" w:hanging="274"/>
      </w:pPr>
      <w:rPr>
        <w:rFonts w:hint="default"/>
        <w:lang w:val="en-US" w:eastAsia="en-US" w:bidi="ar-SA"/>
      </w:rPr>
    </w:lvl>
    <w:lvl w:ilvl="5" w:tplc="0C544A5A">
      <w:numFmt w:val="bullet"/>
      <w:lvlText w:val="•"/>
      <w:lvlJc w:val="left"/>
      <w:pPr>
        <w:ind w:left="4581" w:hanging="274"/>
      </w:pPr>
      <w:rPr>
        <w:rFonts w:hint="default"/>
        <w:lang w:val="en-US" w:eastAsia="en-US" w:bidi="ar-SA"/>
      </w:rPr>
    </w:lvl>
    <w:lvl w:ilvl="6" w:tplc="BC243DDE">
      <w:numFmt w:val="bullet"/>
      <w:lvlText w:val="•"/>
      <w:lvlJc w:val="left"/>
      <w:pPr>
        <w:ind w:left="5582" w:hanging="274"/>
      </w:pPr>
      <w:rPr>
        <w:rFonts w:hint="default"/>
        <w:lang w:val="en-US" w:eastAsia="en-US" w:bidi="ar-SA"/>
      </w:rPr>
    </w:lvl>
    <w:lvl w:ilvl="7" w:tplc="C4602BB6">
      <w:numFmt w:val="bullet"/>
      <w:lvlText w:val="•"/>
      <w:lvlJc w:val="left"/>
      <w:pPr>
        <w:ind w:left="6582" w:hanging="274"/>
      </w:pPr>
      <w:rPr>
        <w:rFonts w:hint="default"/>
        <w:lang w:val="en-US" w:eastAsia="en-US" w:bidi="ar-SA"/>
      </w:rPr>
    </w:lvl>
    <w:lvl w:ilvl="8" w:tplc="361886D4">
      <w:numFmt w:val="bullet"/>
      <w:lvlText w:val="•"/>
      <w:lvlJc w:val="left"/>
      <w:pPr>
        <w:ind w:left="7583" w:hanging="274"/>
      </w:pPr>
      <w:rPr>
        <w:rFonts w:hint="default"/>
        <w:lang w:val="en-US" w:eastAsia="en-US" w:bidi="ar-SA"/>
      </w:rPr>
    </w:lvl>
  </w:abstractNum>
  <w:abstractNum w:abstractNumId="12">
    <w:nsid w:val="53970299"/>
    <w:multiLevelType w:val="hybridMultilevel"/>
    <w:tmpl w:val="9D7E8854"/>
    <w:lvl w:ilvl="0" w:tplc="49B29C24">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3">
    <w:nsid w:val="59CA65C7"/>
    <w:multiLevelType w:val="hybridMultilevel"/>
    <w:tmpl w:val="88BACCA4"/>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4">
    <w:nsid w:val="5CB01F0D"/>
    <w:multiLevelType w:val="hybridMultilevel"/>
    <w:tmpl w:val="C7021D40"/>
    <w:lvl w:ilvl="0" w:tplc="4009001B">
      <w:start w:val="1"/>
      <w:numFmt w:val="lowerRoman"/>
      <w:lvlText w:val="%1."/>
      <w:lvlJc w:val="righ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5">
    <w:nsid w:val="66A752D2"/>
    <w:multiLevelType w:val="hybridMultilevel"/>
    <w:tmpl w:val="8A0C97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1D84B81"/>
    <w:multiLevelType w:val="hybridMultilevel"/>
    <w:tmpl w:val="C50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A87D86"/>
    <w:multiLevelType w:val="hybridMultilevel"/>
    <w:tmpl w:val="A7529B6E"/>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nsid w:val="7A0D0B79"/>
    <w:multiLevelType w:val="hybridMultilevel"/>
    <w:tmpl w:val="8BF24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A1A0F4E"/>
    <w:multiLevelType w:val="hybridMultilevel"/>
    <w:tmpl w:val="A022E16A"/>
    <w:lvl w:ilvl="0" w:tplc="1C56622A">
      <w:start w:val="1"/>
      <w:numFmt w:val="lowerLetter"/>
      <w:lvlText w:val="%1."/>
      <w:lvlJc w:val="left"/>
      <w:pPr>
        <w:ind w:left="378" w:hanging="238"/>
      </w:pPr>
      <w:rPr>
        <w:rFonts w:ascii="Arial MT" w:eastAsia="Arial MT" w:hAnsi="Arial MT" w:cs="Arial MT" w:hint="default"/>
        <w:spacing w:val="-1"/>
        <w:w w:val="101"/>
        <w:sz w:val="21"/>
        <w:szCs w:val="21"/>
        <w:lang w:val="en-US" w:eastAsia="en-US" w:bidi="ar-SA"/>
      </w:rPr>
    </w:lvl>
    <w:lvl w:ilvl="1" w:tplc="6A50E642">
      <w:numFmt w:val="bullet"/>
      <w:lvlText w:val="•"/>
      <w:lvlJc w:val="left"/>
      <w:pPr>
        <w:ind w:left="1300" w:hanging="238"/>
      </w:pPr>
      <w:rPr>
        <w:rFonts w:hint="default"/>
        <w:lang w:val="en-US" w:eastAsia="en-US" w:bidi="ar-SA"/>
      </w:rPr>
    </w:lvl>
    <w:lvl w:ilvl="2" w:tplc="060AEAFC">
      <w:numFmt w:val="bullet"/>
      <w:lvlText w:val="•"/>
      <w:lvlJc w:val="left"/>
      <w:pPr>
        <w:ind w:left="2220" w:hanging="238"/>
      </w:pPr>
      <w:rPr>
        <w:rFonts w:hint="default"/>
        <w:lang w:val="en-US" w:eastAsia="en-US" w:bidi="ar-SA"/>
      </w:rPr>
    </w:lvl>
    <w:lvl w:ilvl="3" w:tplc="5DC4B8FA">
      <w:numFmt w:val="bullet"/>
      <w:lvlText w:val="•"/>
      <w:lvlJc w:val="left"/>
      <w:pPr>
        <w:ind w:left="3141" w:hanging="238"/>
      </w:pPr>
      <w:rPr>
        <w:rFonts w:hint="default"/>
        <w:lang w:val="en-US" w:eastAsia="en-US" w:bidi="ar-SA"/>
      </w:rPr>
    </w:lvl>
    <w:lvl w:ilvl="4" w:tplc="D2A24A5E">
      <w:numFmt w:val="bullet"/>
      <w:lvlText w:val="•"/>
      <w:lvlJc w:val="left"/>
      <w:pPr>
        <w:ind w:left="4061" w:hanging="238"/>
      </w:pPr>
      <w:rPr>
        <w:rFonts w:hint="default"/>
        <w:lang w:val="en-US" w:eastAsia="en-US" w:bidi="ar-SA"/>
      </w:rPr>
    </w:lvl>
    <w:lvl w:ilvl="5" w:tplc="58EA9A14">
      <w:numFmt w:val="bullet"/>
      <w:lvlText w:val="•"/>
      <w:lvlJc w:val="left"/>
      <w:pPr>
        <w:ind w:left="4982" w:hanging="238"/>
      </w:pPr>
      <w:rPr>
        <w:rFonts w:hint="default"/>
        <w:lang w:val="en-US" w:eastAsia="en-US" w:bidi="ar-SA"/>
      </w:rPr>
    </w:lvl>
    <w:lvl w:ilvl="6" w:tplc="7676F08A">
      <w:numFmt w:val="bullet"/>
      <w:lvlText w:val="•"/>
      <w:lvlJc w:val="left"/>
      <w:pPr>
        <w:ind w:left="5902" w:hanging="238"/>
      </w:pPr>
      <w:rPr>
        <w:rFonts w:hint="default"/>
        <w:lang w:val="en-US" w:eastAsia="en-US" w:bidi="ar-SA"/>
      </w:rPr>
    </w:lvl>
    <w:lvl w:ilvl="7" w:tplc="863C46FA">
      <w:numFmt w:val="bullet"/>
      <w:lvlText w:val="•"/>
      <w:lvlJc w:val="left"/>
      <w:pPr>
        <w:ind w:left="6823" w:hanging="238"/>
      </w:pPr>
      <w:rPr>
        <w:rFonts w:hint="default"/>
        <w:lang w:val="en-US" w:eastAsia="en-US" w:bidi="ar-SA"/>
      </w:rPr>
    </w:lvl>
    <w:lvl w:ilvl="8" w:tplc="7A1E5716">
      <w:numFmt w:val="bullet"/>
      <w:lvlText w:val="•"/>
      <w:lvlJc w:val="left"/>
      <w:pPr>
        <w:ind w:left="7743" w:hanging="238"/>
      </w:pPr>
      <w:rPr>
        <w:rFonts w:hint="default"/>
        <w:lang w:val="en-US" w:eastAsia="en-US" w:bidi="ar-SA"/>
      </w:rPr>
    </w:lvl>
  </w:abstractNum>
  <w:abstractNum w:abstractNumId="20">
    <w:nsid w:val="7BA52A75"/>
    <w:multiLevelType w:val="hybridMultilevel"/>
    <w:tmpl w:val="A366050E"/>
    <w:lvl w:ilvl="0" w:tplc="40090019">
      <w:start w:val="1"/>
      <w:numFmt w:val="lowerLetter"/>
      <w:lvlText w:val="%1."/>
      <w:lvlJc w:val="left"/>
      <w:pPr>
        <w:ind w:left="578" w:hanging="360"/>
      </w:pPr>
    </w:lvl>
    <w:lvl w:ilvl="1" w:tplc="33D4A61E">
      <w:start w:val="1"/>
      <w:numFmt w:val="upperLetter"/>
      <w:lvlText w:val="(%2)"/>
      <w:lvlJc w:val="left"/>
      <w:pPr>
        <w:ind w:left="1793" w:hanging="855"/>
      </w:pPr>
      <w:rPr>
        <w:rFonts w:hint="default"/>
      </w:r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num w:numId="1">
    <w:abstractNumId w:val="18"/>
  </w:num>
  <w:num w:numId="2">
    <w:abstractNumId w:val="0"/>
  </w:num>
  <w:num w:numId="3">
    <w:abstractNumId w:val="15"/>
  </w:num>
  <w:num w:numId="4">
    <w:abstractNumId w:val="16"/>
  </w:num>
  <w:num w:numId="5">
    <w:abstractNumId w:val="6"/>
  </w:num>
  <w:num w:numId="6">
    <w:abstractNumId w:val="11"/>
  </w:num>
  <w:num w:numId="7">
    <w:abstractNumId w:val="19"/>
  </w:num>
  <w:num w:numId="8">
    <w:abstractNumId w:val="4"/>
  </w:num>
  <w:num w:numId="9">
    <w:abstractNumId w:val="13"/>
  </w:num>
  <w:num w:numId="10">
    <w:abstractNumId w:val="1"/>
  </w:num>
  <w:num w:numId="11">
    <w:abstractNumId w:val="20"/>
  </w:num>
  <w:num w:numId="12">
    <w:abstractNumId w:val="5"/>
  </w:num>
  <w:num w:numId="13">
    <w:abstractNumId w:val="10"/>
  </w:num>
  <w:num w:numId="14">
    <w:abstractNumId w:val="3"/>
  </w:num>
  <w:num w:numId="15">
    <w:abstractNumId w:val="2"/>
  </w:num>
  <w:num w:numId="16">
    <w:abstractNumId w:val="9"/>
  </w:num>
  <w:num w:numId="17">
    <w:abstractNumId w:val="7"/>
  </w:num>
  <w:num w:numId="18">
    <w:abstractNumId w:val="17"/>
  </w:num>
  <w:num w:numId="19">
    <w:abstractNumId w:val="8"/>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7B"/>
    <w:rsid w:val="00007EB1"/>
    <w:rsid w:val="00013614"/>
    <w:rsid w:val="00023BC6"/>
    <w:rsid w:val="00042014"/>
    <w:rsid w:val="000435DD"/>
    <w:rsid w:val="0005101F"/>
    <w:rsid w:val="000617D0"/>
    <w:rsid w:val="000777E0"/>
    <w:rsid w:val="000A22B8"/>
    <w:rsid w:val="000A4C39"/>
    <w:rsid w:val="000B4E71"/>
    <w:rsid w:val="000B50CE"/>
    <w:rsid w:val="000B5BD9"/>
    <w:rsid w:val="000C5202"/>
    <w:rsid w:val="000E26B0"/>
    <w:rsid w:val="000F6DC5"/>
    <w:rsid w:val="00113FE4"/>
    <w:rsid w:val="00144C68"/>
    <w:rsid w:val="00146971"/>
    <w:rsid w:val="00162907"/>
    <w:rsid w:val="00164244"/>
    <w:rsid w:val="001675AD"/>
    <w:rsid w:val="0018082A"/>
    <w:rsid w:val="0018608C"/>
    <w:rsid w:val="00186FD4"/>
    <w:rsid w:val="00195E23"/>
    <w:rsid w:val="001A0DE0"/>
    <w:rsid w:val="001A48E1"/>
    <w:rsid w:val="001B7616"/>
    <w:rsid w:val="001C0FE1"/>
    <w:rsid w:val="001E2A3C"/>
    <w:rsid w:val="00211AA8"/>
    <w:rsid w:val="00226726"/>
    <w:rsid w:val="00241D62"/>
    <w:rsid w:val="0024565F"/>
    <w:rsid w:val="00252007"/>
    <w:rsid w:val="00255D60"/>
    <w:rsid w:val="002615D5"/>
    <w:rsid w:val="002647FB"/>
    <w:rsid w:val="0026596D"/>
    <w:rsid w:val="00265ED4"/>
    <w:rsid w:val="002778F5"/>
    <w:rsid w:val="002843F5"/>
    <w:rsid w:val="00286C1F"/>
    <w:rsid w:val="002D0F5B"/>
    <w:rsid w:val="002D18A3"/>
    <w:rsid w:val="002D3FDE"/>
    <w:rsid w:val="002D42CD"/>
    <w:rsid w:val="002E1A73"/>
    <w:rsid w:val="002E732F"/>
    <w:rsid w:val="002F0036"/>
    <w:rsid w:val="00301F97"/>
    <w:rsid w:val="0031113A"/>
    <w:rsid w:val="0031216B"/>
    <w:rsid w:val="00312B6A"/>
    <w:rsid w:val="00314DFB"/>
    <w:rsid w:val="003372E2"/>
    <w:rsid w:val="00341ECA"/>
    <w:rsid w:val="003519DB"/>
    <w:rsid w:val="003701D8"/>
    <w:rsid w:val="003A00A2"/>
    <w:rsid w:val="003C4DF1"/>
    <w:rsid w:val="003D042E"/>
    <w:rsid w:val="003F22C0"/>
    <w:rsid w:val="004033FB"/>
    <w:rsid w:val="00406DA4"/>
    <w:rsid w:val="0043692E"/>
    <w:rsid w:val="00444D06"/>
    <w:rsid w:val="0045704F"/>
    <w:rsid w:val="0045775D"/>
    <w:rsid w:val="00476D82"/>
    <w:rsid w:val="00490D64"/>
    <w:rsid w:val="004943E4"/>
    <w:rsid w:val="00497ED5"/>
    <w:rsid w:val="004B6F66"/>
    <w:rsid w:val="004C2F51"/>
    <w:rsid w:val="004F6AF3"/>
    <w:rsid w:val="00501704"/>
    <w:rsid w:val="0051423F"/>
    <w:rsid w:val="00551D98"/>
    <w:rsid w:val="00560AB3"/>
    <w:rsid w:val="00573683"/>
    <w:rsid w:val="00586BF1"/>
    <w:rsid w:val="00591C26"/>
    <w:rsid w:val="005A5845"/>
    <w:rsid w:val="005B4CF5"/>
    <w:rsid w:val="005C2EFD"/>
    <w:rsid w:val="005C37C5"/>
    <w:rsid w:val="005E3A44"/>
    <w:rsid w:val="0066435E"/>
    <w:rsid w:val="00670E87"/>
    <w:rsid w:val="0069438B"/>
    <w:rsid w:val="006A595C"/>
    <w:rsid w:val="006B091B"/>
    <w:rsid w:val="006B584C"/>
    <w:rsid w:val="006D4AF7"/>
    <w:rsid w:val="006D4EF5"/>
    <w:rsid w:val="006E3301"/>
    <w:rsid w:val="007030DC"/>
    <w:rsid w:val="007056ED"/>
    <w:rsid w:val="007424F9"/>
    <w:rsid w:val="007442DF"/>
    <w:rsid w:val="007A0075"/>
    <w:rsid w:val="007A0C57"/>
    <w:rsid w:val="007A60CB"/>
    <w:rsid w:val="007A7B2C"/>
    <w:rsid w:val="007B044A"/>
    <w:rsid w:val="007D4C14"/>
    <w:rsid w:val="00801F58"/>
    <w:rsid w:val="008168EB"/>
    <w:rsid w:val="008267E7"/>
    <w:rsid w:val="00832D99"/>
    <w:rsid w:val="00865CB4"/>
    <w:rsid w:val="00867DC6"/>
    <w:rsid w:val="008A6C5B"/>
    <w:rsid w:val="008B3FC9"/>
    <w:rsid w:val="008E4764"/>
    <w:rsid w:val="00924902"/>
    <w:rsid w:val="00925915"/>
    <w:rsid w:val="009453B0"/>
    <w:rsid w:val="009700B7"/>
    <w:rsid w:val="009B0013"/>
    <w:rsid w:val="009C4569"/>
    <w:rsid w:val="00A0493E"/>
    <w:rsid w:val="00A115CC"/>
    <w:rsid w:val="00A142AC"/>
    <w:rsid w:val="00A30F3A"/>
    <w:rsid w:val="00A42096"/>
    <w:rsid w:val="00A45539"/>
    <w:rsid w:val="00A66409"/>
    <w:rsid w:val="00A7009E"/>
    <w:rsid w:val="00A75785"/>
    <w:rsid w:val="00A76182"/>
    <w:rsid w:val="00A82821"/>
    <w:rsid w:val="00A84E18"/>
    <w:rsid w:val="00A94FB7"/>
    <w:rsid w:val="00AB18D9"/>
    <w:rsid w:val="00AC550F"/>
    <w:rsid w:val="00AD1A2E"/>
    <w:rsid w:val="00B01170"/>
    <w:rsid w:val="00B54D1E"/>
    <w:rsid w:val="00B705D6"/>
    <w:rsid w:val="00B70C5E"/>
    <w:rsid w:val="00B71329"/>
    <w:rsid w:val="00B71DC9"/>
    <w:rsid w:val="00B771B7"/>
    <w:rsid w:val="00B8754D"/>
    <w:rsid w:val="00B90F71"/>
    <w:rsid w:val="00B94889"/>
    <w:rsid w:val="00BB3585"/>
    <w:rsid w:val="00BD0049"/>
    <w:rsid w:val="00BE31B3"/>
    <w:rsid w:val="00BF17B7"/>
    <w:rsid w:val="00C20E7B"/>
    <w:rsid w:val="00C23D50"/>
    <w:rsid w:val="00C25BDF"/>
    <w:rsid w:val="00C65F23"/>
    <w:rsid w:val="00C73A52"/>
    <w:rsid w:val="00C75524"/>
    <w:rsid w:val="00C766B7"/>
    <w:rsid w:val="00C864F8"/>
    <w:rsid w:val="00CA4CFD"/>
    <w:rsid w:val="00CB5E5D"/>
    <w:rsid w:val="00CC00C7"/>
    <w:rsid w:val="00CC7138"/>
    <w:rsid w:val="00CF38FF"/>
    <w:rsid w:val="00CF4459"/>
    <w:rsid w:val="00D06230"/>
    <w:rsid w:val="00D15B65"/>
    <w:rsid w:val="00D22BEB"/>
    <w:rsid w:val="00D24F1B"/>
    <w:rsid w:val="00D27047"/>
    <w:rsid w:val="00D41E6C"/>
    <w:rsid w:val="00D509E4"/>
    <w:rsid w:val="00D6409A"/>
    <w:rsid w:val="00DA5A19"/>
    <w:rsid w:val="00DF118E"/>
    <w:rsid w:val="00DF7ACB"/>
    <w:rsid w:val="00E15FA8"/>
    <w:rsid w:val="00E45611"/>
    <w:rsid w:val="00E67815"/>
    <w:rsid w:val="00E82CCA"/>
    <w:rsid w:val="00E855DD"/>
    <w:rsid w:val="00EC2DFE"/>
    <w:rsid w:val="00EC797D"/>
    <w:rsid w:val="00EE2B02"/>
    <w:rsid w:val="00EF74CD"/>
    <w:rsid w:val="00EF7984"/>
    <w:rsid w:val="00F016F6"/>
    <w:rsid w:val="00F05754"/>
    <w:rsid w:val="00F25718"/>
    <w:rsid w:val="00F46710"/>
    <w:rsid w:val="00F73C30"/>
    <w:rsid w:val="00FB3CF8"/>
    <w:rsid w:val="00FD266F"/>
    <w:rsid w:val="00FD2821"/>
    <w:rsid w:val="00FD7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C6405"/>
  <w15:docId w15:val="{40F242BB-7D86-48AE-83E3-6B19C64B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C7"/>
  </w:style>
  <w:style w:type="paragraph" w:styleId="Heading1">
    <w:name w:val="heading 1"/>
    <w:basedOn w:val="Normal"/>
    <w:link w:val="Heading1Char"/>
    <w:uiPriority w:val="1"/>
    <w:qFormat/>
    <w:rsid w:val="00FD266F"/>
    <w:pPr>
      <w:widowControl w:val="0"/>
      <w:autoSpaceDE w:val="0"/>
      <w:autoSpaceDN w:val="0"/>
      <w:spacing w:after="0" w:line="240" w:lineRule="auto"/>
      <w:ind w:left="140"/>
      <w:outlineLvl w:val="0"/>
    </w:pPr>
    <w:rPr>
      <w:rFonts w:ascii="Arial" w:eastAsia="Arial" w:hAnsi="Arial" w:cs="Arial"/>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C30"/>
  </w:style>
  <w:style w:type="paragraph" w:styleId="Footer">
    <w:name w:val="footer"/>
    <w:basedOn w:val="Normal"/>
    <w:link w:val="FooterChar"/>
    <w:uiPriority w:val="99"/>
    <w:unhideWhenUsed/>
    <w:rsid w:val="00F73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C30"/>
  </w:style>
  <w:style w:type="paragraph" w:styleId="NoSpacing">
    <w:name w:val="No Spacing"/>
    <w:uiPriority w:val="1"/>
    <w:qFormat/>
    <w:rsid w:val="006B584C"/>
    <w:pPr>
      <w:spacing w:after="0" w:line="240" w:lineRule="auto"/>
    </w:pPr>
  </w:style>
  <w:style w:type="paragraph" w:styleId="ListParagraph">
    <w:name w:val="List Paragraph"/>
    <w:basedOn w:val="Normal"/>
    <w:uiPriority w:val="1"/>
    <w:qFormat/>
    <w:rsid w:val="00DA5A19"/>
    <w:pPr>
      <w:ind w:left="720"/>
      <w:contextualSpacing/>
    </w:pPr>
  </w:style>
  <w:style w:type="paragraph" w:styleId="BalloonText">
    <w:name w:val="Balloon Text"/>
    <w:basedOn w:val="Normal"/>
    <w:link w:val="BalloonTextChar"/>
    <w:uiPriority w:val="99"/>
    <w:semiHidden/>
    <w:unhideWhenUsed/>
    <w:rsid w:val="001E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A3C"/>
    <w:rPr>
      <w:rFonts w:ascii="Tahoma" w:hAnsi="Tahoma" w:cs="Tahoma"/>
      <w:sz w:val="16"/>
      <w:szCs w:val="16"/>
    </w:rPr>
  </w:style>
  <w:style w:type="table" w:styleId="TableGrid">
    <w:name w:val="Table Grid"/>
    <w:basedOn w:val="TableNormal"/>
    <w:uiPriority w:val="59"/>
    <w:rsid w:val="000E2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65ED4"/>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265ED4"/>
    <w:rPr>
      <w:rFonts w:ascii="Arial MT" w:eastAsia="Arial MT" w:hAnsi="Arial MT" w:cs="Arial MT"/>
      <w:lang w:val="en-US"/>
    </w:rPr>
  </w:style>
  <w:style w:type="paragraph" w:customStyle="1" w:styleId="TableParagraph">
    <w:name w:val="Table Paragraph"/>
    <w:basedOn w:val="Normal"/>
    <w:uiPriority w:val="1"/>
    <w:qFormat/>
    <w:rsid w:val="00265ED4"/>
    <w:pPr>
      <w:widowControl w:val="0"/>
      <w:autoSpaceDE w:val="0"/>
      <w:autoSpaceDN w:val="0"/>
      <w:spacing w:after="0" w:line="208" w:lineRule="exact"/>
      <w:ind w:left="105"/>
    </w:pPr>
    <w:rPr>
      <w:rFonts w:ascii="Arial" w:eastAsia="Arial" w:hAnsi="Arial" w:cs="Arial"/>
    </w:rPr>
  </w:style>
  <w:style w:type="character" w:customStyle="1" w:styleId="Heading1Char">
    <w:name w:val="Heading 1 Char"/>
    <w:basedOn w:val="DefaultParagraphFont"/>
    <w:link w:val="Heading1"/>
    <w:uiPriority w:val="1"/>
    <w:rsid w:val="00FD266F"/>
    <w:rPr>
      <w:rFonts w:ascii="Arial" w:eastAsia="Arial" w:hAnsi="Arial" w:cs="Arial"/>
      <w:b/>
      <w:bCs/>
      <w:sz w:val="21"/>
      <w:szCs w:val="21"/>
      <w:u w:val="single" w:color="000000"/>
      <w:lang w:val="en-US"/>
    </w:rPr>
  </w:style>
  <w:style w:type="character" w:styleId="Hyperlink">
    <w:name w:val="Hyperlink"/>
    <w:basedOn w:val="DefaultParagraphFont"/>
    <w:uiPriority w:val="99"/>
    <w:unhideWhenUsed/>
    <w:rsid w:val="000F6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98292">
      <w:bodyDiv w:val="1"/>
      <w:marLeft w:val="0"/>
      <w:marRight w:val="0"/>
      <w:marTop w:val="0"/>
      <w:marBottom w:val="0"/>
      <w:divBdr>
        <w:top w:val="none" w:sz="0" w:space="0" w:color="auto"/>
        <w:left w:val="none" w:sz="0" w:space="0" w:color="auto"/>
        <w:bottom w:val="none" w:sz="0" w:space="0" w:color="auto"/>
        <w:right w:val="none" w:sz="0" w:space="0" w:color="auto"/>
      </w:divBdr>
      <w:divsChild>
        <w:div w:id="1815292618">
          <w:marLeft w:val="0"/>
          <w:marRight w:val="0"/>
          <w:marTop w:val="0"/>
          <w:marBottom w:val="0"/>
          <w:divBdr>
            <w:top w:val="none" w:sz="0" w:space="0" w:color="auto"/>
            <w:left w:val="none" w:sz="0" w:space="0" w:color="auto"/>
            <w:bottom w:val="none" w:sz="0" w:space="0" w:color="auto"/>
            <w:right w:val="none" w:sz="0" w:space="0" w:color="auto"/>
          </w:divBdr>
        </w:div>
      </w:divsChild>
    </w:div>
    <w:div w:id="497353874">
      <w:bodyDiv w:val="1"/>
      <w:marLeft w:val="0"/>
      <w:marRight w:val="0"/>
      <w:marTop w:val="0"/>
      <w:marBottom w:val="0"/>
      <w:divBdr>
        <w:top w:val="none" w:sz="0" w:space="0" w:color="auto"/>
        <w:left w:val="none" w:sz="0" w:space="0" w:color="auto"/>
        <w:bottom w:val="none" w:sz="0" w:space="0" w:color="auto"/>
        <w:right w:val="none" w:sz="0" w:space="0" w:color="auto"/>
      </w:divBdr>
    </w:div>
    <w:div w:id="740173924">
      <w:bodyDiv w:val="1"/>
      <w:marLeft w:val="0"/>
      <w:marRight w:val="0"/>
      <w:marTop w:val="0"/>
      <w:marBottom w:val="0"/>
      <w:divBdr>
        <w:top w:val="none" w:sz="0" w:space="0" w:color="auto"/>
        <w:left w:val="none" w:sz="0" w:space="0" w:color="auto"/>
        <w:bottom w:val="none" w:sz="0" w:space="0" w:color="auto"/>
        <w:right w:val="none" w:sz="0" w:space="0" w:color="auto"/>
      </w:divBdr>
    </w:div>
    <w:div w:id="880677002">
      <w:bodyDiv w:val="1"/>
      <w:marLeft w:val="0"/>
      <w:marRight w:val="0"/>
      <w:marTop w:val="0"/>
      <w:marBottom w:val="0"/>
      <w:divBdr>
        <w:top w:val="none" w:sz="0" w:space="0" w:color="auto"/>
        <w:left w:val="none" w:sz="0" w:space="0" w:color="auto"/>
        <w:bottom w:val="none" w:sz="0" w:space="0" w:color="auto"/>
        <w:right w:val="none" w:sz="0" w:space="0" w:color="auto"/>
      </w:divBdr>
      <w:divsChild>
        <w:div w:id="1815635616">
          <w:marLeft w:val="0"/>
          <w:marRight w:val="0"/>
          <w:marTop w:val="0"/>
          <w:marBottom w:val="0"/>
          <w:divBdr>
            <w:top w:val="none" w:sz="0" w:space="0" w:color="auto"/>
            <w:left w:val="none" w:sz="0" w:space="0" w:color="auto"/>
            <w:bottom w:val="none" w:sz="0" w:space="0" w:color="auto"/>
            <w:right w:val="none" w:sz="0" w:space="0" w:color="auto"/>
          </w:divBdr>
        </w:div>
      </w:divsChild>
    </w:div>
    <w:div w:id="990645397">
      <w:bodyDiv w:val="1"/>
      <w:marLeft w:val="0"/>
      <w:marRight w:val="0"/>
      <w:marTop w:val="0"/>
      <w:marBottom w:val="0"/>
      <w:divBdr>
        <w:top w:val="none" w:sz="0" w:space="0" w:color="auto"/>
        <w:left w:val="none" w:sz="0" w:space="0" w:color="auto"/>
        <w:bottom w:val="none" w:sz="0" w:space="0" w:color="auto"/>
        <w:right w:val="none" w:sz="0" w:space="0" w:color="auto"/>
      </w:divBdr>
    </w:div>
    <w:div w:id="14844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baikakaji</cp:lastModifiedBy>
  <cp:revision>18</cp:revision>
  <cp:lastPrinted>2015-12-14T12:38:00Z</cp:lastPrinted>
  <dcterms:created xsi:type="dcterms:W3CDTF">2022-06-29T11:59:00Z</dcterms:created>
  <dcterms:modified xsi:type="dcterms:W3CDTF">2025-05-27T06:15:00Z</dcterms:modified>
</cp:coreProperties>
</file>